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FAA4" w14:textId="77777777" w:rsidR="006940D9" w:rsidRPr="00D031C3" w:rsidRDefault="00B06C3F"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Здражевская А.Р</w:t>
      </w:r>
    </w:p>
    <w:p w14:paraId="63F43C7E" w14:textId="77777777" w:rsidR="00B06C3F" w:rsidRPr="00D031C3" w:rsidRDefault="00B06C3F"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Студентка 2 курса </w:t>
      </w:r>
    </w:p>
    <w:p w14:paraId="2BC1A297" w14:textId="77777777" w:rsidR="00B06C3F" w:rsidRPr="00D031C3" w:rsidRDefault="00B06C3F"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Российская Федерация, Санкт-Петербург</w:t>
      </w:r>
    </w:p>
    <w:p w14:paraId="3E873526" w14:textId="77777777" w:rsidR="00B06C3F" w:rsidRPr="00D031C3" w:rsidRDefault="00B06C3F"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Международный Банковский Институт им. Анатолия Собчака</w:t>
      </w:r>
    </w:p>
    <w:p w14:paraId="289F52AA" w14:textId="309C07FC" w:rsidR="005666B8" w:rsidRPr="00D031C3" w:rsidRDefault="00D031C3" w:rsidP="00D031C3">
      <w:pPr>
        <w:spacing w:line="24" w:lineRule="atLeast"/>
        <w:ind w:firstLine="397"/>
        <w:jc w:val="both"/>
        <w:rPr>
          <w:rFonts w:ascii="Times New Roman" w:hAnsi="Times New Roman" w:cs="Times New Roman"/>
          <w:b/>
          <w:color w:val="000000" w:themeColor="text1"/>
          <w:sz w:val="28"/>
          <w:szCs w:val="28"/>
        </w:rPr>
      </w:pPr>
      <w:r w:rsidRPr="00D031C3">
        <w:rPr>
          <w:rFonts w:ascii="Times New Roman" w:hAnsi="Times New Roman" w:cs="Times New Roman"/>
          <w:b/>
          <w:color w:val="000000" w:themeColor="text1"/>
          <w:sz w:val="28"/>
          <w:szCs w:val="28"/>
        </w:rPr>
        <w:t xml:space="preserve">Аннотация. </w:t>
      </w:r>
      <w:r w:rsidRPr="00D031C3">
        <w:rPr>
          <w:rFonts w:ascii="Times New Roman" w:hAnsi="Times New Roman" w:cs="Times New Roman"/>
          <w:color w:val="000000" w:themeColor="text1"/>
          <w:sz w:val="28"/>
          <w:szCs w:val="28"/>
        </w:rPr>
        <w:t>В</w:t>
      </w:r>
      <w:r w:rsidR="005666B8" w:rsidRPr="00D031C3">
        <w:rPr>
          <w:rFonts w:ascii="Times New Roman" w:hAnsi="Times New Roman" w:cs="Times New Roman"/>
          <w:color w:val="000000" w:themeColor="text1"/>
          <w:sz w:val="28"/>
          <w:szCs w:val="28"/>
        </w:rPr>
        <w:t xml:space="preserve"> статье рассматриваются такие понятия как IoT и RFID: их конфигурация, принцип работы, взаимосвязь. Анализируется рынок IoT: определяются ключевые факторы развития рынка, приводятся конкретные примеры интеграции технологий IoT на базе RFID в различные секторы экономики, подкрепленные ст</w:t>
      </w:r>
      <w:bookmarkStart w:id="0" w:name="_GoBack"/>
      <w:bookmarkEnd w:id="0"/>
      <w:r w:rsidR="005666B8" w:rsidRPr="00D031C3">
        <w:rPr>
          <w:rFonts w:ascii="Times New Roman" w:hAnsi="Times New Roman" w:cs="Times New Roman"/>
          <w:color w:val="000000" w:themeColor="text1"/>
          <w:sz w:val="28"/>
          <w:szCs w:val="28"/>
        </w:rPr>
        <w:t>атистическими данными. Определяются выгоды, риски, проблемы IoT.</w:t>
      </w:r>
    </w:p>
    <w:p w14:paraId="1A28E70E" w14:textId="2616ADFA" w:rsidR="00D031C3" w:rsidRPr="00D031C3" w:rsidRDefault="00D031C3" w:rsidP="00D031C3">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b/>
          <w:color w:val="000000" w:themeColor="text1"/>
          <w:sz w:val="28"/>
          <w:szCs w:val="28"/>
        </w:rPr>
        <w:t xml:space="preserve">Ключевые слова. </w:t>
      </w:r>
      <w:r w:rsidR="00B06C3F" w:rsidRPr="00D031C3">
        <w:rPr>
          <w:rFonts w:ascii="Times New Roman" w:hAnsi="Times New Roman" w:cs="Times New Roman"/>
          <w:color w:val="000000" w:themeColor="text1"/>
          <w:sz w:val="28"/>
          <w:szCs w:val="28"/>
        </w:rPr>
        <w:t>Интернет Вещей (IoT), RFID-технология, дидж</w:t>
      </w:r>
      <w:r w:rsidR="005666B8" w:rsidRPr="00D031C3">
        <w:rPr>
          <w:rFonts w:ascii="Times New Roman" w:hAnsi="Times New Roman" w:cs="Times New Roman"/>
          <w:color w:val="000000" w:themeColor="text1"/>
          <w:sz w:val="28"/>
          <w:szCs w:val="28"/>
        </w:rPr>
        <w:t xml:space="preserve">итализация, цифровая экономика, </w:t>
      </w:r>
      <w:r w:rsidR="00B06C3F" w:rsidRPr="00D031C3">
        <w:rPr>
          <w:rFonts w:ascii="Times New Roman" w:hAnsi="Times New Roman" w:cs="Times New Roman"/>
          <w:color w:val="000000" w:themeColor="text1"/>
          <w:sz w:val="28"/>
          <w:szCs w:val="28"/>
        </w:rPr>
        <w:t>эффективн</w:t>
      </w:r>
      <w:r w:rsidR="00263ABF" w:rsidRPr="00D031C3">
        <w:rPr>
          <w:rFonts w:ascii="Times New Roman" w:hAnsi="Times New Roman" w:cs="Times New Roman"/>
          <w:color w:val="000000" w:themeColor="text1"/>
          <w:sz w:val="28"/>
          <w:szCs w:val="28"/>
        </w:rPr>
        <w:t>ость</w:t>
      </w:r>
      <w:r w:rsidR="008C1F46" w:rsidRPr="00D031C3">
        <w:rPr>
          <w:rFonts w:ascii="Times New Roman" w:hAnsi="Times New Roman" w:cs="Times New Roman"/>
          <w:color w:val="000000" w:themeColor="text1"/>
          <w:sz w:val="28"/>
          <w:szCs w:val="28"/>
        </w:rPr>
        <w:t xml:space="preserve">, </w:t>
      </w:r>
      <w:r w:rsidR="005666B8" w:rsidRPr="00D031C3">
        <w:rPr>
          <w:rFonts w:ascii="Times New Roman" w:hAnsi="Times New Roman" w:cs="Times New Roman"/>
          <w:color w:val="000000" w:themeColor="text1"/>
          <w:sz w:val="28"/>
          <w:szCs w:val="28"/>
        </w:rPr>
        <w:t>и</w:t>
      </w:r>
      <w:r w:rsidR="00B06C3F" w:rsidRPr="00D031C3">
        <w:rPr>
          <w:rFonts w:ascii="Times New Roman" w:hAnsi="Times New Roman" w:cs="Times New Roman"/>
          <w:color w:val="000000" w:themeColor="text1"/>
          <w:sz w:val="28"/>
          <w:szCs w:val="28"/>
        </w:rPr>
        <w:t>нтеграция</w:t>
      </w:r>
      <w:r w:rsidR="00E90919" w:rsidRPr="00D031C3">
        <w:rPr>
          <w:rFonts w:ascii="Times New Roman" w:hAnsi="Times New Roman" w:cs="Times New Roman"/>
          <w:color w:val="000000" w:themeColor="text1"/>
          <w:sz w:val="28"/>
          <w:szCs w:val="28"/>
        </w:rPr>
        <w:t xml:space="preserve">, </w:t>
      </w:r>
      <w:r w:rsidR="008C1F46" w:rsidRPr="00D031C3">
        <w:rPr>
          <w:rFonts w:ascii="Times New Roman" w:hAnsi="Times New Roman" w:cs="Times New Roman"/>
          <w:color w:val="000000" w:themeColor="text1"/>
          <w:sz w:val="28"/>
          <w:szCs w:val="28"/>
        </w:rPr>
        <w:t>автоматизация</w:t>
      </w:r>
      <w:r w:rsidR="0072324C" w:rsidRPr="00D031C3">
        <w:rPr>
          <w:rFonts w:ascii="Times New Roman" w:hAnsi="Times New Roman" w:cs="Times New Roman"/>
          <w:color w:val="000000" w:themeColor="text1"/>
          <w:sz w:val="28"/>
          <w:szCs w:val="28"/>
        </w:rPr>
        <w:t>, рынок, спрос.</w:t>
      </w:r>
    </w:p>
    <w:p w14:paraId="4F1D25FD" w14:textId="77777777" w:rsidR="00D031C3" w:rsidRPr="00D031C3" w:rsidRDefault="00D031C3" w:rsidP="00D031C3">
      <w:pPr>
        <w:spacing w:line="24" w:lineRule="atLeast"/>
        <w:ind w:firstLine="397"/>
        <w:jc w:val="both"/>
        <w:rPr>
          <w:rFonts w:ascii="Times New Roman" w:hAnsi="Times New Roman" w:cs="Times New Roman"/>
          <w:b/>
          <w:color w:val="000000" w:themeColor="text1"/>
          <w:sz w:val="28"/>
          <w:szCs w:val="28"/>
        </w:rPr>
      </w:pPr>
    </w:p>
    <w:p w14:paraId="55A80E2F" w14:textId="77777777" w:rsidR="0026339D" w:rsidRPr="00D031C3" w:rsidRDefault="0026339D" w:rsidP="00263ABF">
      <w:pPr>
        <w:spacing w:line="24" w:lineRule="atLeast"/>
        <w:ind w:firstLine="397"/>
        <w:jc w:val="center"/>
        <w:rPr>
          <w:rFonts w:ascii="Times New Roman" w:hAnsi="Times New Roman" w:cs="Times New Roman"/>
          <w:b/>
          <w:color w:val="000000" w:themeColor="text1"/>
          <w:sz w:val="28"/>
          <w:szCs w:val="28"/>
        </w:rPr>
      </w:pPr>
      <w:r w:rsidRPr="00D031C3">
        <w:rPr>
          <w:rFonts w:ascii="Times New Roman" w:hAnsi="Times New Roman" w:cs="Times New Roman"/>
          <w:b/>
          <w:color w:val="000000" w:themeColor="text1"/>
          <w:sz w:val="28"/>
          <w:szCs w:val="28"/>
        </w:rPr>
        <w:t xml:space="preserve">«ЭВОЛЮЦИЯ </w:t>
      </w:r>
      <w:r w:rsidRPr="00D031C3">
        <w:rPr>
          <w:rFonts w:ascii="Times New Roman" w:hAnsi="Times New Roman" w:cs="Times New Roman"/>
          <w:b/>
          <w:color w:val="000000" w:themeColor="text1"/>
          <w:sz w:val="28"/>
          <w:szCs w:val="28"/>
          <w:lang w:val="en-US"/>
        </w:rPr>
        <w:t>RFID</w:t>
      </w:r>
      <w:r w:rsidRPr="00D031C3">
        <w:rPr>
          <w:rFonts w:ascii="Times New Roman" w:hAnsi="Times New Roman" w:cs="Times New Roman"/>
          <w:b/>
          <w:color w:val="000000" w:themeColor="text1"/>
          <w:sz w:val="28"/>
          <w:szCs w:val="28"/>
        </w:rPr>
        <w:t>-ТЕХНОЛОГИЙ</w:t>
      </w:r>
      <w:r w:rsidR="002C1281" w:rsidRPr="00D031C3">
        <w:rPr>
          <w:rFonts w:ascii="Times New Roman" w:hAnsi="Times New Roman" w:cs="Times New Roman"/>
          <w:b/>
          <w:color w:val="000000" w:themeColor="text1"/>
          <w:sz w:val="28"/>
          <w:szCs w:val="28"/>
        </w:rPr>
        <w:t xml:space="preserve"> ЭКОСИСТЕМЫ </w:t>
      </w:r>
      <w:r w:rsidR="002C1281" w:rsidRPr="00D031C3">
        <w:rPr>
          <w:rFonts w:ascii="Times New Roman" w:hAnsi="Times New Roman" w:cs="Times New Roman"/>
          <w:b/>
          <w:color w:val="000000" w:themeColor="text1"/>
          <w:sz w:val="28"/>
          <w:szCs w:val="28"/>
          <w:lang w:val="en-US"/>
        </w:rPr>
        <w:t>IOT</w:t>
      </w:r>
      <w:r w:rsidRPr="00D031C3">
        <w:rPr>
          <w:rFonts w:ascii="Times New Roman" w:hAnsi="Times New Roman" w:cs="Times New Roman"/>
          <w:b/>
          <w:color w:val="000000" w:themeColor="text1"/>
          <w:sz w:val="28"/>
          <w:szCs w:val="28"/>
        </w:rPr>
        <w:t xml:space="preserve"> КАК ДРАЙВЕР ЦИФРОВОЙ ТРАНСФОРМАЦИИ СОВРЕМЕННОЙ ЭКОНОМИКИ»</w:t>
      </w:r>
    </w:p>
    <w:p w14:paraId="2628D786" w14:textId="6A2D013D" w:rsidR="00D031C3" w:rsidRPr="00D031C3" w:rsidRDefault="00D031C3" w:rsidP="002C1281">
      <w:pPr>
        <w:spacing w:line="24" w:lineRule="atLeast"/>
        <w:ind w:firstLine="397"/>
        <w:jc w:val="both"/>
        <w:rPr>
          <w:rFonts w:ascii="Times New Roman" w:hAnsi="Times New Roman" w:cs="Times New Roman"/>
          <w:color w:val="000000" w:themeColor="text1"/>
          <w:sz w:val="28"/>
          <w:szCs w:val="28"/>
        </w:rPr>
      </w:pPr>
    </w:p>
    <w:p w14:paraId="5B956B55" w14:textId="77777777" w:rsidR="00D031C3" w:rsidRPr="00D031C3" w:rsidRDefault="00D031C3" w:rsidP="002C1281">
      <w:pPr>
        <w:spacing w:line="24" w:lineRule="atLeast"/>
        <w:ind w:firstLine="397"/>
        <w:jc w:val="both"/>
        <w:rPr>
          <w:rFonts w:ascii="Times New Roman" w:hAnsi="Times New Roman" w:cs="Times New Roman"/>
          <w:color w:val="000000" w:themeColor="text1"/>
          <w:sz w:val="28"/>
          <w:szCs w:val="28"/>
        </w:rPr>
      </w:pPr>
    </w:p>
    <w:p w14:paraId="2BD825AE" w14:textId="77777777" w:rsidR="00B06C3F" w:rsidRPr="00D031C3" w:rsidRDefault="00B06C3F"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Zdrazhevskaya A.R.</w:t>
      </w:r>
    </w:p>
    <w:p w14:paraId="1E2A4BEB" w14:textId="77777777" w:rsidR="00B06C3F" w:rsidRPr="00D031C3" w:rsidRDefault="00B06C3F"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2nd year student</w:t>
      </w:r>
    </w:p>
    <w:p w14:paraId="57AF49B1" w14:textId="77777777" w:rsidR="00B06C3F" w:rsidRPr="00D031C3" w:rsidRDefault="00B06C3F"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Russian Federation, Saint Petersburg</w:t>
      </w:r>
    </w:p>
    <w:p w14:paraId="7AAAE48A" w14:textId="77777777" w:rsidR="00B06C3F" w:rsidRPr="00D031C3" w:rsidRDefault="00B06C3F"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International Banking Institute named after Anatoly Sobchak</w:t>
      </w:r>
    </w:p>
    <w:p w14:paraId="090E68CA" w14:textId="608740B5" w:rsidR="00B06C3F" w:rsidRPr="00D031C3" w:rsidRDefault="00D031C3" w:rsidP="00D031C3">
      <w:pPr>
        <w:spacing w:line="24" w:lineRule="atLeast"/>
        <w:ind w:firstLine="397"/>
        <w:jc w:val="both"/>
        <w:rPr>
          <w:rFonts w:ascii="Times New Roman" w:hAnsi="Times New Roman" w:cs="Times New Roman"/>
          <w:b/>
          <w:color w:val="000000" w:themeColor="text1"/>
          <w:sz w:val="28"/>
          <w:szCs w:val="28"/>
          <w:lang w:val="en-US"/>
        </w:rPr>
      </w:pPr>
      <w:r w:rsidRPr="00D031C3">
        <w:rPr>
          <w:rFonts w:ascii="Times New Roman" w:hAnsi="Times New Roman" w:cs="Times New Roman"/>
          <w:b/>
          <w:color w:val="000000" w:themeColor="text1"/>
          <w:sz w:val="28"/>
          <w:szCs w:val="28"/>
          <w:lang w:val="en-US"/>
        </w:rPr>
        <w:t xml:space="preserve">Annotation. </w:t>
      </w:r>
      <w:r w:rsidR="00263ABF" w:rsidRPr="00D031C3">
        <w:rPr>
          <w:rFonts w:ascii="Times New Roman" w:hAnsi="Times New Roman" w:cs="Times New Roman"/>
          <w:sz w:val="28"/>
          <w:szCs w:val="28"/>
          <w:lang w:val="en-US"/>
        </w:rPr>
        <w:t>The article considers such concepts as IoT and RFID: their configuration, principle of functioning, interrelation. The IoT market is analyzed: key factors of market growth are identified, real examples of integration of RFID-based IoT technologies into various sectors of the economy are presented, supplemented with statistical data. The benefits, risks, and challenges of IoT are determined.</w:t>
      </w:r>
    </w:p>
    <w:p w14:paraId="30D7136C" w14:textId="1103D315" w:rsidR="0072324C" w:rsidRPr="00D031C3" w:rsidRDefault="00D031C3" w:rsidP="00D031C3">
      <w:pPr>
        <w:spacing w:line="24" w:lineRule="atLeast"/>
        <w:ind w:firstLine="397"/>
        <w:jc w:val="both"/>
        <w:rPr>
          <w:rFonts w:ascii="Times New Roman" w:hAnsi="Times New Roman" w:cs="Times New Roman"/>
          <w:b/>
          <w:color w:val="000000" w:themeColor="text1"/>
          <w:sz w:val="28"/>
          <w:szCs w:val="28"/>
          <w:lang w:val="en-US"/>
        </w:rPr>
      </w:pPr>
      <w:r w:rsidRPr="00D031C3">
        <w:rPr>
          <w:rFonts w:ascii="Times New Roman" w:hAnsi="Times New Roman" w:cs="Times New Roman"/>
          <w:b/>
          <w:color w:val="000000" w:themeColor="text1"/>
          <w:sz w:val="28"/>
          <w:szCs w:val="28"/>
          <w:lang w:val="en-US"/>
        </w:rPr>
        <w:t xml:space="preserve">Keywords. </w:t>
      </w:r>
      <w:r w:rsidR="0072324C" w:rsidRPr="00D031C3">
        <w:rPr>
          <w:rFonts w:ascii="Times New Roman" w:hAnsi="Times New Roman" w:cs="Times New Roman"/>
          <w:color w:val="000000" w:themeColor="text1"/>
          <w:sz w:val="28"/>
          <w:szCs w:val="28"/>
          <w:lang w:val="en-US"/>
        </w:rPr>
        <w:t>Internet of Things (IoT), RFID technology, d</w:t>
      </w:r>
      <w:r w:rsidR="005666B8" w:rsidRPr="00D031C3">
        <w:rPr>
          <w:rFonts w:ascii="Times New Roman" w:hAnsi="Times New Roman" w:cs="Times New Roman"/>
          <w:color w:val="000000" w:themeColor="text1"/>
          <w:sz w:val="28"/>
          <w:szCs w:val="28"/>
          <w:lang w:val="en-US"/>
        </w:rPr>
        <w:t>igitalization, digital economy</w:t>
      </w:r>
      <w:r w:rsidR="00263ABF" w:rsidRPr="00D031C3">
        <w:rPr>
          <w:rFonts w:ascii="Times New Roman" w:hAnsi="Times New Roman" w:cs="Times New Roman"/>
          <w:color w:val="000000" w:themeColor="text1"/>
          <w:sz w:val="28"/>
          <w:szCs w:val="28"/>
          <w:lang w:val="en-US"/>
        </w:rPr>
        <w:t>, efficiency</w:t>
      </w:r>
      <w:r w:rsidR="0072324C" w:rsidRPr="00D031C3">
        <w:rPr>
          <w:rFonts w:ascii="Times New Roman" w:hAnsi="Times New Roman" w:cs="Times New Roman"/>
          <w:color w:val="000000" w:themeColor="text1"/>
          <w:sz w:val="28"/>
          <w:szCs w:val="28"/>
          <w:lang w:val="en-US"/>
        </w:rPr>
        <w:t>, integration, automation, market, demand.</w:t>
      </w:r>
    </w:p>
    <w:p w14:paraId="4610F5EB" w14:textId="77777777" w:rsidR="0072324C" w:rsidRPr="00D031C3" w:rsidRDefault="0072324C" w:rsidP="002C1281">
      <w:pPr>
        <w:spacing w:line="24" w:lineRule="atLeast"/>
        <w:ind w:firstLine="397"/>
        <w:jc w:val="both"/>
        <w:rPr>
          <w:rFonts w:ascii="Times New Roman" w:hAnsi="Times New Roman" w:cs="Times New Roman"/>
          <w:color w:val="000000" w:themeColor="text1"/>
          <w:sz w:val="28"/>
          <w:szCs w:val="28"/>
          <w:lang w:val="en-US"/>
        </w:rPr>
      </w:pPr>
    </w:p>
    <w:p w14:paraId="58B01D01" w14:textId="77777777" w:rsidR="00D031C3" w:rsidRPr="00D031C3" w:rsidRDefault="00D031C3" w:rsidP="00D031C3">
      <w:pPr>
        <w:spacing w:line="24" w:lineRule="atLeast"/>
        <w:ind w:firstLine="397"/>
        <w:jc w:val="center"/>
        <w:rPr>
          <w:rFonts w:ascii="Times New Roman" w:hAnsi="Times New Roman" w:cs="Times New Roman"/>
          <w:b/>
          <w:color w:val="000000" w:themeColor="text1"/>
          <w:sz w:val="28"/>
          <w:szCs w:val="28"/>
          <w:lang w:val="en-US"/>
        </w:rPr>
      </w:pPr>
      <w:r w:rsidRPr="00D031C3">
        <w:rPr>
          <w:rFonts w:ascii="Times New Roman" w:hAnsi="Times New Roman" w:cs="Times New Roman"/>
          <w:b/>
          <w:color w:val="000000" w:themeColor="text1"/>
          <w:sz w:val="28"/>
          <w:szCs w:val="28"/>
          <w:lang w:val="en-US"/>
        </w:rPr>
        <w:t>«</w:t>
      </w:r>
      <w:r w:rsidR="00263ABF" w:rsidRPr="00D031C3">
        <w:rPr>
          <w:rFonts w:ascii="Times New Roman" w:hAnsi="Times New Roman" w:cs="Times New Roman"/>
          <w:b/>
          <w:color w:val="000000" w:themeColor="text1"/>
          <w:sz w:val="28"/>
          <w:szCs w:val="28"/>
          <w:lang w:val="en-US"/>
        </w:rPr>
        <w:t>EVOLUTION OF RFID TECHNOLOGIES OF THE IOT ECOSYSTEM AS A DRIVER OF DIGITAL TRANSFORMATI</w:t>
      </w:r>
      <w:r w:rsidRPr="00D031C3">
        <w:rPr>
          <w:rFonts w:ascii="Times New Roman" w:hAnsi="Times New Roman" w:cs="Times New Roman"/>
          <w:b/>
          <w:color w:val="000000" w:themeColor="text1"/>
          <w:sz w:val="28"/>
          <w:szCs w:val="28"/>
          <w:lang w:val="en-US"/>
        </w:rPr>
        <w:t>ON OF THE MODERN ECONOMY»</w:t>
      </w:r>
    </w:p>
    <w:p w14:paraId="3A704D0A" w14:textId="2BBBA4DB" w:rsidR="0001413A" w:rsidRPr="00D031C3" w:rsidRDefault="0001413A" w:rsidP="00D031C3">
      <w:pPr>
        <w:spacing w:line="24" w:lineRule="atLeast"/>
        <w:ind w:firstLine="397"/>
        <w:rPr>
          <w:rFonts w:ascii="Times New Roman" w:hAnsi="Times New Roman" w:cs="Times New Roman"/>
          <w:b/>
          <w:color w:val="000000" w:themeColor="text1"/>
          <w:sz w:val="28"/>
          <w:szCs w:val="28"/>
          <w:lang w:val="en-US"/>
        </w:rPr>
      </w:pPr>
      <w:r w:rsidRPr="00D031C3">
        <w:rPr>
          <w:rFonts w:ascii="Times New Roman" w:hAnsi="Times New Roman" w:cs="Times New Roman"/>
          <w:b/>
          <w:color w:val="000000" w:themeColor="text1"/>
          <w:sz w:val="28"/>
          <w:szCs w:val="28"/>
        </w:rPr>
        <w:lastRenderedPageBreak/>
        <w:t>Введение</w:t>
      </w:r>
      <w:r w:rsidRPr="00D031C3">
        <w:rPr>
          <w:rFonts w:ascii="Times New Roman" w:hAnsi="Times New Roman" w:cs="Times New Roman"/>
          <w:color w:val="000000" w:themeColor="text1"/>
          <w:sz w:val="28"/>
          <w:szCs w:val="28"/>
        </w:rPr>
        <w:t xml:space="preserve">. </w:t>
      </w:r>
      <w:r w:rsidR="009469B9" w:rsidRPr="00D031C3">
        <w:rPr>
          <w:rFonts w:ascii="Times New Roman" w:hAnsi="Times New Roman" w:cs="Times New Roman"/>
          <w:color w:val="000000" w:themeColor="text1"/>
          <w:sz w:val="28"/>
          <w:szCs w:val="28"/>
        </w:rPr>
        <w:t xml:space="preserve">Очередная волна цифровизации захлестнула земной шар, унося устаревшие идеи и </w:t>
      </w:r>
      <w:r w:rsidR="00263ABF" w:rsidRPr="00D031C3">
        <w:rPr>
          <w:rFonts w:ascii="Times New Roman" w:hAnsi="Times New Roman" w:cs="Times New Roman"/>
          <w:color w:val="000000" w:themeColor="text1"/>
          <w:sz w:val="28"/>
          <w:szCs w:val="28"/>
        </w:rPr>
        <w:t>рудиментарные</w:t>
      </w:r>
      <w:r w:rsidR="009469B9" w:rsidRPr="00D031C3">
        <w:rPr>
          <w:rFonts w:ascii="Times New Roman" w:hAnsi="Times New Roman" w:cs="Times New Roman"/>
          <w:color w:val="000000" w:themeColor="text1"/>
          <w:sz w:val="28"/>
          <w:szCs w:val="28"/>
        </w:rPr>
        <w:t xml:space="preserve"> концепции на дно. На их место приходят прогрессивные технологические подходы, открывающие человечеству новую эру инноваций. В контексте разных дискуссий этот</w:t>
      </w:r>
      <w:r w:rsidR="00DB374B" w:rsidRPr="00D031C3">
        <w:rPr>
          <w:rFonts w:ascii="Times New Roman" w:hAnsi="Times New Roman" w:cs="Times New Roman"/>
          <w:color w:val="000000" w:themeColor="text1"/>
          <w:sz w:val="28"/>
          <w:szCs w:val="28"/>
        </w:rPr>
        <w:t xml:space="preserve"> решительный переход на более высокий</w:t>
      </w:r>
      <w:r w:rsidR="009469B9" w:rsidRPr="00D031C3">
        <w:rPr>
          <w:rFonts w:ascii="Times New Roman" w:hAnsi="Times New Roman" w:cs="Times New Roman"/>
          <w:color w:val="000000" w:themeColor="text1"/>
          <w:sz w:val="28"/>
          <w:szCs w:val="28"/>
        </w:rPr>
        <w:t xml:space="preserve"> качественный уровень технологического развития принято называть четвертой промышленной </w:t>
      </w:r>
      <w:r w:rsidRPr="00D031C3">
        <w:rPr>
          <w:rFonts w:ascii="Times New Roman" w:hAnsi="Times New Roman" w:cs="Times New Roman"/>
          <w:color w:val="000000" w:themeColor="text1"/>
          <w:sz w:val="28"/>
          <w:szCs w:val="28"/>
        </w:rPr>
        <w:t xml:space="preserve">революцией, или индустрией 4.0. </w:t>
      </w:r>
      <w:r w:rsidR="00FF07CD" w:rsidRPr="00D031C3">
        <w:rPr>
          <w:rFonts w:ascii="Times New Roman" w:hAnsi="Times New Roman" w:cs="Times New Roman"/>
          <w:color w:val="000000" w:themeColor="text1"/>
          <w:sz w:val="28"/>
          <w:szCs w:val="28"/>
        </w:rPr>
        <w:t xml:space="preserve">Особенность в том, что </w:t>
      </w:r>
      <w:r w:rsidRPr="00D031C3">
        <w:rPr>
          <w:rFonts w:ascii="Times New Roman" w:hAnsi="Times New Roman" w:cs="Times New Roman"/>
          <w:color w:val="000000" w:themeColor="text1"/>
          <w:sz w:val="28"/>
          <w:szCs w:val="28"/>
        </w:rPr>
        <w:t xml:space="preserve">отныне </w:t>
      </w:r>
      <w:r w:rsidR="00FF07CD" w:rsidRPr="00D031C3">
        <w:rPr>
          <w:rFonts w:ascii="Times New Roman" w:hAnsi="Times New Roman" w:cs="Times New Roman"/>
          <w:color w:val="000000" w:themeColor="text1"/>
          <w:sz w:val="28"/>
          <w:szCs w:val="28"/>
        </w:rPr>
        <w:t>не создаются и развиваются отдельно взятые разработки, а формируется</w:t>
      </w:r>
      <w:r w:rsidR="00885512" w:rsidRPr="00D031C3">
        <w:rPr>
          <w:rFonts w:ascii="Times New Roman" w:hAnsi="Times New Roman" w:cs="Times New Roman"/>
          <w:color w:val="000000" w:themeColor="text1"/>
          <w:sz w:val="28"/>
          <w:szCs w:val="28"/>
        </w:rPr>
        <w:t xml:space="preserve"> интерактивная</w:t>
      </w:r>
      <w:r w:rsidR="00FF07CD" w:rsidRPr="00D031C3">
        <w:rPr>
          <w:rFonts w:ascii="Times New Roman" w:hAnsi="Times New Roman" w:cs="Times New Roman"/>
          <w:color w:val="000000" w:themeColor="text1"/>
          <w:sz w:val="28"/>
          <w:szCs w:val="28"/>
        </w:rPr>
        <w:t xml:space="preserve"> среда технологической интеграции, где передовые технологии, такие как искусств</w:t>
      </w:r>
      <w:r w:rsidR="00885512" w:rsidRPr="00D031C3">
        <w:rPr>
          <w:rFonts w:ascii="Times New Roman" w:hAnsi="Times New Roman" w:cs="Times New Roman"/>
          <w:color w:val="000000" w:themeColor="text1"/>
          <w:sz w:val="28"/>
          <w:szCs w:val="28"/>
        </w:rPr>
        <w:t>енный интеллект, робототехника,</w:t>
      </w:r>
      <w:r w:rsidR="00FF07CD" w:rsidRPr="00D031C3">
        <w:rPr>
          <w:rFonts w:ascii="Times New Roman" w:hAnsi="Times New Roman" w:cs="Times New Roman"/>
          <w:color w:val="000000" w:themeColor="text1"/>
          <w:sz w:val="28"/>
          <w:szCs w:val="28"/>
        </w:rPr>
        <w:t xml:space="preserve"> IoT</w:t>
      </w:r>
      <w:r w:rsidR="00885512" w:rsidRPr="00D031C3">
        <w:rPr>
          <w:rFonts w:ascii="Times New Roman" w:hAnsi="Times New Roman" w:cs="Times New Roman"/>
          <w:color w:val="000000" w:themeColor="text1"/>
          <w:sz w:val="28"/>
          <w:szCs w:val="28"/>
        </w:rPr>
        <w:t xml:space="preserve"> и другие</w:t>
      </w:r>
      <w:r w:rsidR="00FF07CD" w:rsidRPr="00D031C3">
        <w:rPr>
          <w:rFonts w:ascii="Times New Roman" w:hAnsi="Times New Roman" w:cs="Times New Roman"/>
          <w:color w:val="000000" w:themeColor="text1"/>
          <w:sz w:val="28"/>
          <w:szCs w:val="28"/>
        </w:rPr>
        <w:t xml:space="preserve">, объединяются для повышения производительности и эффективности различной экономической деятельности. </w:t>
      </w:r>
      <w:r w:rsidR="00885512" w:rsidRPr="00D031C3">
        <w:rPr>
          <w:rFonts w:ascii="Times New Roman" w:hAnsi="Times New Roman" w:cs="Times New Roman"/>
          <w:color w:val="000000" w:themeColor="text1"/>
          <w:sz w:val="28"/>
          <w:szCs w:val="28"/>
        </w:rPr>
        <w:t xml:space="preserve"> </w:t>
      </w:r>
    </w:p>
    <w:p w14:paraId="01484A16" w14:textId="640313CF" w:rsidR="006E2B97" w:rsidRPr="00D031C3" w:rsidRDefault="00885512"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Внимание этой статьи сосредоточено на пересечении технологий и экономики с целью понять, как </w:t>
      </w:r>
      <w:r w:rsidR="006E2B97" w:rsidRPr="00D031C3">
        <w:rPr>
          <w:rFonts w:ascii="Times New Roman" w:hAnsi="Times New Roman" w:cs="Times New Roman"/>
          <w:color w:val="000000" w:themeColor="text1"/>
          <w:sz w:val="28"/>
          <w:szCs w:val="28"/>
        </w:rPr>
        <w:t>инновационные разработки</w:t>
      </w:r>
      <w:r w:rsidRPr="00D031C3">
        <w:rPr>
          <w:rFonts w:ascii="Times New Roman" w:hAnsi="Times New Roman" w:cs="Times New Roman"/>
          <w:color w:val="000000" w:themeColor="text1"/>
          <w:sz w:val="28"/>
          <w:szCs w:val="28"/>
        </w:rPr>
        <w:t xml:space="preserve"> трансформируют </w:t>
      </w:r>
      <w:r w:rsidR="006E2B97" w:rsidRPr="00D031C3">
        <w:rPr>
          <w:rFonts w:ascii="Times New Roman" w:hAnsi="Times New Roman" w:cs="Times New Roman"/>
          <w:color w:val="000000" w:themeColor="text1"/>
          <w:sz w:val="28"/>
          <w:szCs w:val="28"/>
        </w:rPr>
        <w:t>разные отрасли современной экономики</w:t>
      </w:r>
      <w:r w:rsidRPr="00D031C3">
        <w:rPr>
          <w:rFonts w:ascii="Times New Roman" w:hAnsi="Times New Roman" w:cs="Times New Roman"/>
          <w:color w:val="000000" w:themeColor="text1"/>
          <w:sz w:val="28"/>
          <w:szCs w:val="28"/>
        </w:rPr>
        <w:t>. Речь пойдет об экосистеме IoT</w:t>
      </w:r>
      <w:r w:rsidR="0001413A" w:rsidRPr="00D031C3">
        <w:rPr>
          <w:rFonts w:ascii="Times New Roman" w:hAnsi="Times New Roman" w:cs="Times New Roman"/>
          <w:color w:val="000000" w:themeColor="text1"/>
          <w:sz w:val="28"/>
          <w:szCs w:val="28"/>
        </w:rPr>
        <w:t xml:space="preserve"> </w:t>
      </w:r>
      <w:r w:rsidRPr="00D031C3">
        <w:rPr>
          <w:rFonts w:ascii="Times New Roman" w:hAnsi="Times New Roman" w:cs="Times New Roman"/>
          <w:color w:val="000000" w:themeColor="text1"/>
          <w:sz w:val="28"/>
          <w:szCs w:val="28"/>
        </w:rPr>
        <w:t>(Internet of Things</w:t>
      </w:r>
      <w:r w:rsidR="00FD59DF" w:rsidRPr="00D031C3">
        <w:rPr>
          <w:rFonts w:ascii="Times New Roman" w:hAnsi="Times New Roman" w:cs="Times New Roman"/>
          <w:color w:val="000000" w:themeColor="text1"/>
          <w:sz w:val="28"/>
          <w:szCs w:val="28"/>
        </w:rPr>
        <w:t xml:space="preserve"> – интернет вещей</w:t>
      </w:r>
      <w:r w:rsidRPr="00D031C3">
        <w:rPr>
          <w:rFonts w:ascii="Times New Roman" w:hAnsi="Times New Roman" w:cs="Times New Roman"/>
          <w:color w:val="000000" w:themeColor="text1"/>
          <w:sz w:val="28"/>
          <w:szCs w:val="28"/>
        </w:rPr>
        <w:t xml:space="preserve">), в частности о неотъемлемой ее </w:t>
      </w:r>
      <w:r w:rsidR="004E2D1D" w:rsidRPr="00D031C3">
        <w:rPr>
          <w:rFonts w:ascii="Times New Roman" w:hAnsi="Times New Roman" w:cs="Times New Roman"/>
          <w:color w:val="000000" w:themeColor="text1"/>
          <w:sz w:val="28"/>
          <w:szCs w:val="28"/>
        </w:rPr>
        <w:t>составной части</w:t>
      </w:r>
      <w:r w:rsidRPr="00D031C3">
        <w:rPr>
          <w:rFonts w:ascii="Times New Roman" w:hAnsi="Times New Roman" w:cs="Times New Roman"/>
          <w:color w:val="000000" w:themeColor="text1"/>
          <w:sz w:val="28"/>
          <w:szCs w:val="28"/>
        </w:rPr>
        <w:t xml:space="preserve"> - </w:t>
      </w:r>
      <w:r w:rsidR="00FD59DF" w:rsidRPr="00D031C3">
        <w:rPr>
          <w:rFonts w:ascii="Times New Roman" w:hAnsi="Times New Roman" w:cs="Times New Roman"/>
          <w:color w:val="000000" w:themeColor="text1"/>
          <w:sz w:val="28"/>
          <w:szCs w:val="28"/>
        </w:rPr>
        <w:t>технологии RFID</w:t>
      </w:r>
      <w:r w:rsidR="0001413A" w:rsidRPr="00D031C3">
        <w:rPr>
          <w:rFonts w:ascii="Times New Roman" w:hAnsi="Times New Roman" w:cs="Times New Roman"/>
          <w:color w:val="000000" w:themeColor="text1"/>
          <w:sz w:val="28"/>
          <w:szCs w:val="28"/>
        </w:rPr>
        <w:t xml:space="preserve"> (Radio Frequency IDentification)</w:t>
      </w:r>
      <w:r w:rsidR="00FD59DF" w:rsidRPr="00D031C3">
        <w:rPr>
          <w:rFonts w:ascii="Times New Roman" w:hAnsi="Times New Roman" w:cs="Times New Roman"/>
          <w:color w:val="000000" w:themeColor="text1"/>
          <w:sz w:val="28"/>
          <w:szCs w:val="28"/>
        </w:rPr>
        <w:t>.</w:t>
      </w:r>
      <w:r w:rsidR="0001413A" w:rsidRPr="00D031C3">
        <w:rPr>
          <w:rFonts w:ascii="Times New Roman" w:hAnsi="Times New Roman" w:cs="Times New Roman"/>
          <w:color w:val="000000" w:themeColor="text1"/>
          <w:sz w:val="28"/>
          <w:szCs w:val="28"/>
        </w:rPr>
        <w:t xml:space="preserve"> </w:t>
      </w:r>
      <w:r w:rsidR="006E2B97" w:rsidRPr="00D031C3">
        <w:rPr>
          <w:rFonts w:ascii="Times New Roman" w:hAnsi="Times New Roman" w:cs="Times New Roman"/>
          <w:color w:val="000000" w:themeColor="text1"/>
          <w:sz w:val="28"/>
          <w:szCs w:val="28"/>
        </w:rPr>
        <w:t xml:space="preserve">В данной статье раскрывается сущность понятий IoT и RFID, рассматриваются их основные конфигурационные компоненты и принцип работы, анализируется рыночная ниша Интернета вещей: определяются ключевые факторы роста рынка и приводятся конкретные примеры интеграции технологий IoT (на базе RFID) в различные секторы экономики, их роль и влияние. Рассматриваются выгоды и риски, а </w:t>
      </w:r>
      <w:r w:rsidR="00CE3949" w:rsidRPr="00D031C3">
        <w:rPr>
          <w:rFonts w:ascii="Times New Roman" w:hAnsi="Times New Roman" w:cs="Times New Roman"/>
          <w:color w:val="000000" w:themeColor="text1"/>
          <w:sz w:val="28"/>
          <w:szCs w:val="28"/>
        </w:rPr>
        <w:t xml:space="preserve">также этическая сторона вопроса </w:t>
      </w:r>
      <w:r w:rsidR="006E2B97" w:rsidRPr="00D031C3">
        <w:rPr>
          <w:rFonts w:ascii="Times New Roman" w:hAnsi="Times New Roman" w:cs="Times New Roman"/>
          <w:color w:val="000000" w:themeColor="text1"/>
          <w:sz w:val="28"/>
          <w:szCs w:val="28"/>
        </w:rPr>
        <w:t>системы IoT. Статья дополнена статистическими данными и прогнозами экспертов.</w:t>
      </w:r>
    </w:p>
    <w:p w14:paraId="4D4ECC1D" w14:textId="77777777" w:rsidR="0001413A" w:rsidRPr="00D031C3" w:rsidRDefault="0001413A" w:rsidP="002C1281">
      <w:pPr>
        <w:spacing w:line="24" w:lineRule="atLeast"/>
        <w:ind w:firstLine="397"/>
        <w:jc w:val="both"/>
        <w:rPr>
          <w:rFonts w:ascii="Times New Roman" w:hAnsi="Times New Roman" w:cs="Times New Roman"/>
          <w:b/>
          <w:color w:val="000000" w:themeColor="text1"/>
          <w:sz w:val="28"/>
          <w:szCs w:val="28"/>
        </w:rPr>
      </w:pPr>
      <w:r w:rsidRPr="00D031C3">
        <w:rPr>
          <w:rFonts w:ascii="Times New Roman" w:hAnsi="Times New Roman" w:cs="Times New Roman"/>
          <w:b/>
          <w:color w:val="000000" w:themeColor="text1"/>
          <w:sz w:val="28"/>
          <w:szCs w:val="28"/>
        </w:rPr>
        <w:t>Определение IoT: сущность, компоненты и роль в экономике.</w:t>
      </w:r>
    </w:p>
    <w:p w14:paraId="62F94F1F" w14:textId="77777777" w:rsidR="007266FB" w:rsidRPr="00D031C3" w:rsidRDefault="0036702A"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IoT (</w:t>
      </w:r>
      <w:r w:rsidRPr="00D031C3">
        <w:rPr>
          <w:rFonts w:ascii="Times New Roman" w:hAnsi="Times New Roman" w:cs="Times New Roman"/>
          <w:color w:val="000000" w:themeColor="text1"/>
          <w:sz w:val="28"/>
          <w:szCs w:val="28"/>
          <w:lang w:val="en-US"/>
        </w:rPr>
        <w:t>Internet</w:t>
      </w:r>
      <w:r w:rsidRPr="00D031C3">
        <w:rPr>
          <w:rFonts w:ascii="Times New Roman" w:hAnsi="Times New Roman" w:cs="Times New Roman"/>
          <w:color w:val="000000" w:themeColor="text1"/>
          <w:sz w:val="28"/>
          <w:szCs w:val="28"/>
        </w:rPr>
        <w:t xml:space="preserve"> </w:t>
      </w:r>
      <w:r w:rsidR="00315112" w:rsidRPr="00D031C3">
        <w:rPr>
          <w:rFonts w:ascii="Times New Roman" w:hAnsi="Times New Roman" w:cs="Times New Roman"/>
          <w:color w:val="000000" w:themeColor="text1"/>
          <w:sz w:val="28"/>
          <w:szCs w:val="28"/>
          <w:lang w:val="en-US"/>
        </w:rPr>
        <w:t>o</w:t>
      </w:r>
      <w:r w:rsidRPr="00D031C3">
        <w:rPr>
          <w:rFonts w:ascii="Times New Roman" w:hAnsi="Times New Roman" w:cs="Times New Roman"/>
          <w:color w:val="000000" w:themeColor="text1"/>
          <w:sz w:val="28"/>
          <w:szCs w:val="28"/>
          <w:lang w:val="en-US"/>
        </w:rPr>
        <w:t>f</w:t>
      </w:r>
      <w:r w:rsidRPr="00D031C3">
        <w:rPr>
          <w:rFonts w:ascii="Times New Roman" w:hAnsi="Times New Roman" w:cs="Times New Roman"/>
          <w:color w:val="000000" w:themeColor="text1"/>
          <w:sz w:val="28"/>
          <w:szCs w:val="28"/>
        </w:rPr>
        <w:t xml:space="preserve"> </w:t>
      </w:r>
      <w:r w:rsidRPr="00D031C3">
        <w:rPr>
          <w:rFonts w:ascii="Times New Roman" w:hAnsi="Times New Roman" w:cs="Times New Roman"/>
          <w:color w:val="000000" w:themeColor="text1"/>
          <w:sz w:val="28"/>
          <w:szCs w:val="28"/>
          <w:lang w:val="en-US"/>
        </w:rPr>
        <w:t>Things</w:t>
      </w:r>
      <w:r w:rsidRPr="00D031C3">
        <w:rPr>
          <w:rFonts w:ascii="Times New Roman" w:hAnsi="Times New Roman" w:cs="Times New Roman"/>
          <w:color w:val="000000" w:themeColor="text1"/>
          <w:sz w:val="28"/>
          <w:szCs w:val="28"/>
        </w:rPr>
        <w:t xml:space="preserve"> – «Интернет вещей»</w:t>
      </w:r>
      <w:r w:rsidR="007266FB" w:rsidRPr="00D031C3">
        <w:rPr>
          <w:rFonts w:ascii="Times New Roman" w:hAnsi="Times New Roman" w:cs="Times New Roman"/>
          <w:color w:val="000000" w:themeColor="text1"/>
          <w:sz w:val="28"/>
          <w:szCs w:val="28"/>
        </w:rPr>
        <w:t>)</w:t>
      </w:r>
      <w:r w:rsidR="001F41EE" w:rsidRPr="00D031C3">
        <w:rPr>
          <w:rFonts w:ascii="Times New Roman" w:hAnsi="Times New Roman" w:cs="Times New Roman"/>
          <w:color w:val="000000" w:themeColor="text1"/>
          <w:sz w:val="28"/>
          <w:szCs w:val="28"/>
        </w:rPr>
        <w:t xml:space="preserve"> - это сеть </w:t>
      </w:r>
      <w:r w:rsidR="007266FB" w:rsidRPr="00D031C3">
        <w:rPr>
          <w:rFonts w:ascii="Times New Roman" w:hAnsi="Times New Roman" w:cs="Times New Roman"/>
          <w:color w:val="000000" w:themeColor="text1"/>
          <w:sz w:val="28"/>
          <w:szCs w:val="28"/>
        </w:rPr>
        <w:t xml:space="preserve">взаимосвязанных физических устройств (hardware), программного обеспечения (software), </w:t>
      </w:r>
      <w:r w:rsidR="001F41EE" w:rsidRPr="00D031C3">
        <w:rPr>
          <w:rFonts w:ascii="Times New Roman" w:hAnsi="Times New Roman" w:cs="Times New Roman"/>
          <w:color w:val="000000" w:themeColor="text1"/>
          <w:sz w:val="28"/>
          <w:szCs w:val="28"/>
        </w:rPr>
        <w:t>средств</w:t>
      </w:r>
      <w:r w:rsidR="00553219" w:rsidRPr="00D031C3">
        <w:rPr>
          <w:rFonts w:ascii="Times New Roman" w:hAnsi="Times New Roman" w:cs="Times New Roman"/>
          <w:color w:val="000000" w:themeColor="text1"/>
          <w:sz w:val="28"/>
          <w:szCs w:val="28"/>
        </w:rPr>
        <w:t xml:space="preserve"> подключения</w:t>
      </w:r>
      <w:r w:rsidR="007266FB" w:rsidRPr="00D031C3">
        <w:rPr>
          <w:rFonts w:ascii="Times New Roman" w:hAnsi="Times New Roman" w:cs="Times New Roman"/>
          <w:color w:val="000000" w:themeColor="text1"/>
          <w:sz w:val="28"/>
          <w:szCs w:val="28"/>
        </w:rPr>
        <w:t xml:space="preserve"> (</w:t>
      </w:r>
      <w:r w:rsidR="00553219" w:rsidRPr="00D031C3">
        <w:rPr>
          <w:rFonts w:ascii="Times New Roman" w:hAnsi="Times New Roman" w:cs="Times New Roman"/>
          <w:color w:val="000000" w:themeColor="text1"/>
          <w:sz w:val="28"/>
          <w:szCs w:val="28"/>
        </w:rPr>
        <w:t>коммутаторов, сетей, датчиков и</w:t>
      </w:r>
      <w:r w:rsidR="007266FB" w:rsidRPr="00D031C3">
        <w:rPr>
          <w:rFonts w:ascii="Times New Roman" w:hAnsi="Times New Roman" w:cs="Times New Roman"/>
          <w:color w:val="000000" w:themeColor="text1"/>
          <w:sz w:val="28"/>
          <w:szCs w:val="28"/>
        </w:rPr>
        <w:t xml:space="preserve"> пр.)</w:t>
      </w:r>
      <w:r w:rsidR="001F41EE" w:rsidRPr="00D031C3">
        <w:rPr>
          <w:rFonts w:ascii="Times New Roman" w:hAnsi="Times New Roman" w:cs="Times New Roman"/>
          <w:color w:val="000000" w:themeColor="text1"/>
          <w:sz w:val="28"/>
          <w:szCs w:val="28"/>
        </w:rPr>
        <w:t>, которые</w:t>
      </w:r>
      <w:r w:rsidR="007266FB" w:rsidRPr="00D031C3">
        <w:rPr>
          <w:rFonts w:ascii="Times New Roman" w:hAnsi="Times New Roman" w:cs="Times New Roman"/>
          <w:color w:val="000000" w:themeColor="text1"/>
          <w:sz w:val="28"/>
          <w:szCs w:val="28"/>
        </w:rPr>
        <w:t xml:space="preserve"> автоматически</w:t>
      </w:r>
      <w:r w:rsidR="001F41EE" w:rsidRPr="00D031C3">
        <w:rPr>
          <w:rFonts w:ascii="Times New Roman" w:hAnsi="Times New Roman" w:cs="Times New Roman"/>
          <w:color w:val="000000" w:themeColor="text1"/>
          <w:sz w:val="28"/>
          <w:szCs w:val="28"/>
        </w:rPr>
        <w:t xml:space="preserve"> </w:t>
      </w:r>
      <w:r w:rsidR="007266FB" w:rsidRPr="00D031C3">
        <w:rPr>
          <w:rFonts w:ascii="Times New Roman" w:hAnsi="Times New Roman" w:cs="Times New Roman"/>
          <w:color w:val="000000" w:themeColor="text1"/>
          <w:sz w:val="28"/>
          <w:szCs w:val="28"/>
        </w:rPr>
        <w:t>«</w:t>
      </w:r>
      <w:r w:rsidR="001F41EE" w:rsidRPr="00D031C3">
        <w:rPr>
          <w:rFonts w:ascii="Times New Roman" w:hAnsi="Times New Roman" w:cs="Times New Roman"/>
          <w:color w:val="000000" w:themeColor="text1"/>
          <w:sz w:val="28"/>
          <w:szCs w:val="28"/>
        </w:rPr>
        <w:t>собирают</w:t>
      </w:r>
      <w:r w:rsidR="007266FB" w:rsidRPr="00D031C3">
        <w:rPr>
          <w:rFonts w:ascii="Times New Roman" w:hAnsi="Times New Roman" w:cs="Times New Roman"/>
          <w:color w:val="000000" w:themeColor="text1"/>
          <w:sz w:val="28"/>
          <w:szCs w:val="28"/>
        </w:rPr>
        <w:t>»</w:t>
      </w:r>
      <w:r w:rsidR="001F41EE" w:rsidRPr="00D031C3">
        <w:rPr>
          <w:rFonts w:ascii="Times New Roman" w:hAnsi="Times New Roman" w:cs="Times New Roman"/>
          <w:color w:val="000000" w:themeColor="text1"/>
          <w:sz w:val="28"/>
          <w:szCs w:val="28"/>
        </w:rPr>
        <w:t xml:space="preserve"> данные и обмениваются ими. </w:t>
      </w:r>
      <w:r w:rsidR="00495C47" w:rsidRPr="00D031C3">
        <w:rPr>
          <w:rFonts w:ascii="Times New Roman" w:hAnsi="Times New Roman" w:cs="Times New Roman"/>
          <w:color w:val="000000" w:themeColor="text1"/>
          <w:sz w:val="28"/>
          <w:szCs w:val="28"/>
        </w:rPr>
        <w:t>Таким образом, конфигурация включает 3 кластера средств.</w:t>
      </w:r>
      <w:r w:rsidR="007266FB" w:rsidRPr="00D031C3">
        <w:rPr>
          <w:rFonts w:ascii="Times New Roman" w:hAnsi="Times New Roman" w:cs="Times New Roman"/>
          <w:color w:val="000000" w:themeColor="text1"/>
          <w:sz w:val="28"/>
          <w:szCs w:val="28"/>
        </w:rPr>
        <w:t xml:space="preserve">  Под физическими устройствами подразумевается весьма широкий спектр приборов: </w:t>
      </w:r>
      <w:r w:rsidR="00DB374B" w:rsidRPr="00D031C3">
        <w:rPr>
          <w:rFonts w:ascii="Times New Roman" w:hAnsi="Times New Roman" w:cs="Times New Roman"/>
          <w:color w:val="000000" w:themeColor="text1"/>
          <w:sz w:val="28"/>
          <w:szCs w:val="28"/>
        </w:rPr>
        <w:t xml:space="preserve">от лампочек и термостатов </w:t>
      </w:r>
      <w:r w:rsidR="007266FB" w:rsidRPr="00D031C3">
        <w:rPr>
          <w:rFonts w:ascii="Times New Roman" w:hAnsi="Times New Roman" w:cs="Times New Roman"/>
          <w:color w:val="000000" w:themeColor="text1"/>
          <w:sz w:val="28"/>
          <w:szCs w:val="28"/>
        </w:rPr>
        <w:t>до более сложных систем, таких как промышленное и медицинское оборудование.</w:t>
      </w:r>
      <w:r w:rsidR="00495C47" w:rsidRPr="00D031C3">
        <w:rPr>
          <w:rFonts w:ascii="Times New Roman" w:hAnsi="Times New Roman" w:cs="Times New Roman"/>
          <w:color w:val="000000" w:themeColor="text1"/>
          <w:sz w:val="28"/>
          <w:szCs w:val="28"/>
        </w:rPr>
        <w:t xml:space="preserve"> Программное обеспечение способствует быстрой и удобной работе с информацией и данными на физических устройствах. Что касается </w:t>
      </w:r>
      <w:r w:rsidR="00553219" w:rsidRPr="00D031C3">
        <w:rPr>
          <w:rFonts w:ascii="Times New Roman" w:hAnsi="Times New Roman" w:cs="Times New Roman"/>
          <w:color w:val="000000" w:themeColor="text1"/>
          <w:sz w:val="28"/>
          <w:szCs w:val="28"/>
        </w:rPr>
        <w:t>средств подключения, то они реализованы</w:t>
      </w:r>
      <w:r w:rsidR="00495C47" w:rsidRPr="00D031C3">
        <w:rPr>
          <w:rFonts w:ascii="Times New Roman" w:hAnsi="Times New Roman" w:cs="Times New Roman"/>
          <w:color w:val="000000" w:themeColor="text1"/>
          <w:sz w:val="28"/>
          <w:szCs w:val="28"/>
        </w:rPr>
        <w:t xml:space="preserve"> исполнительными механизмами (например, микроконтроллеры) и коммуникационными технологиями (Wi-Fi, Bluetooth и сотовые сети</w:t>
      </w:r>
      <w:r w:rsidR="00553219" w:rsidRPr="00D031C3">
        <w:rPr>
          <w:rFonts w:ascii="Times New Roman" w:hAnsi="Times New Roman" w:cs="Times New Roman"/>
          <w:color w:val="000000" w:themeColor="text1"/>
          <w:sz w:val="28"/>
          <w:szCs w:val="28"/>
        </w:rPr>
        <w:t>, сетевые протоколы</w:t>
      </w:r>
      <w:r w:rsidRPr="00D031C3">
        <w:rPr>
          <w:rFonts w:ascii="Times New Roman" w:hAnsi="Times New Roman" w:cs="Times New Roman"/>
          <w:color w:val="000000" w:themeColor="text1"/>
          <w:sz w:val="28"/>
          <w:szCs w:val="28"/>
        </w:rPr>
        <w:t>,</w:t>
      </w:r>
      <w:r w:rsidR="00553219" w:rsidRPr="00D031C3">
        <w:rPr>
          <w:rFonts w:ascii="Times New Roman" w:hAnsi="Times New Roman" w:cs="Times New Roman"/>
          <w:color w:val="000000" w:themeColor="text1"/>
          <w:sz w:val="28"/>
          <w:szCs w:val="28"/>
        </w:rPr>
        <w:t xml:space="preserve"> и др.</w:t>
      </w:r>
      <w:r w:rsidR="00495C47" w:rsidRPr="00D031C3">
        <w:rPr>
          <w:rFonts w:ascii="Times New Roman" w:hAnsi="Times New Roman" w:cs="Times New Roman"/>
          <w:color w:val="000000" w:themeColor="text1"/>
          <w:sz w:val="28"/>
          <w:szCs w:val="28"/>
        </w:rPr>
        <w:t>), которые позволяют устройствам взаимодействовать друг с другом без непосредственного подключения (в том числе и через сеть Интернет).</w:t>
      </w:r>
    </w:p>
    <w:p w14:paraId="115D54B9" w14:textId="77777777" w:rsidR="00553219" w:rsidRPr="00D031C3" w:rsidRDefault="00553219"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Проект </w:t>
      </w:r>
      <w:r w:rsidR="00DB374B" w:rsidRPr="00D031C3">
        <w:rPr>
          <w:rFonts w:ascii="Times New Roman" w:hAnsi="Times New Roman" w:cs="Times New Roman"/>
          <w:color w:val="000000" w:themeColor="text1"/>
          <w:sz w:val="28"/>
          <w:szCs w:val="28"/>
          <w:lang w:val="en-US"/>
        </w:rPr>
        <w:t>Internet</w:t>
      </w:r>
      <w:r w:rsidR="00DB374B" w:rsidRPr="00D031C3">
        <w:rPr>
          <w:rFonts w:ascii="Times New Roman" w:hAnsi="Times New Roman" w:cs="Times New Roman"/>
          <w:color w:val="000000" w:themeColor="text1"/>
          <w:sz w:val="28"/>
          <w:szCs w:val="28"/>
        </w:rPr>
        <w:t xml:space="preserve"> </w:t>
      </w:r>
      <w:r w:rsidR="00DB374B" w:rsidRPr="00D031C3">
        <w:rPr>
          <w:rFonts w:ascii="Times New Roman" w:hAnsi="Times New Roman" w:cs="Times New Roman"/>
          <w:color w:val="000000" w:themeColor="text1"/>
          <w:sz w:val="28"/>
          <w:szCs w:val="28"/>
          <w:lang w:val="en-US"/>
        </w:rPr>
        <w:t>of</w:t>
      </w:r>
      <w:r w:rsidR="00DB374B" w:rsidRPr="00D031C3">
        <w:rPr>
          <w:rFonts w:ascii="Times New Roman" w:hAnsi="Times New Roman" w:cs="Times New Roman"/>
          <w:color w:val="000000" w:themeColor="text1"/>
          <w:sz w:val="28"/>
          <w:szCs w:val="28"/>
        </w:rPr>
        <w:t xml:space="preserve"> </w:t>
      </w:r>
      <w:r w:rsidR="00DB374B" w:rsidRPr="00D031C3">
        <w:rPr>
          <w:rFonts w:ascii="Times New Roman" w:hAnsi="Times New Roman" w:cs="Times New Roman"/>
          <w:color w:val="000000" w:themeColor="text1"/>
          <w:sz w:val="28"/>
          <w:szCs w:val="28"/>
          <w:lang w:val="en-US"/>
        </w:rPr>
        <w:t>Things</w:t>
      </w:r>
      <w:r w:rsidRPr="00D031C3">
        <w:rPr>
          <w:rFonts w:ascii="Times New Roman" w:hAnsi="Times New Roman" w:cs="Times New Roman"/>
          <w:color w:val="000000" w:themeColor="text1"/>
          <w:sz w:val="28"/>
          <w:szCs w:val="28"/>
        </w:rPr>
        <w:t xml:space="preserve"> был</w:t>
      </w:r>
      <w:r w:rsidR="001F41EE" w:rsidRPr="00D031C3">
        <w:rPr>
          <w:rFonts w:ascii="Times New Roman" w:hAnsi="Times New Roman" w:cs="Times New Roman"/>
          <w:color w:val="000000" w:themeColor="text1"/>
          <w:sz w:val="28"/>
          <w:szCs w:val="28"/>
        </w:rPr>
        <w:t xml:space="preserve"> </w:t>
      </w:r>
      <w:r w:rsidRPr="00D031C3">
        <w:rPr>
          <w:rFonts w:ascii="Times New Roman" w:hAnsi="Times New Roman" w:cs="Times New Roman"/>
          <w:color w:val="000000" w:themeColor="text1"/>
          <w:sz w:val="28"/>
          <w:szCs w:val="28"/>
        </w:rPr>
        <w:t>разработан</w:t>
      </w:r>
      <w:r w:rsidR="001F41EE" w:rsidRPr="00D031C3">
        <w:rPr>
          <w:rFonts w:ascii="Times New Roman" w:hAnsi="Times New Roman" w:cs="Times New Roman"/>
          <w:color w:val="000000" w:themeColor="text1"/>
          <w:sz w:val="28"/>
          <w:szCs w:val="28"/>
        </w:rPr>
        <w:t xml:space="preserve"> в 1999 году британским технол</w:t>
      </w:r>
      <w:r w:rsidR="00495C47" w:rsidRPr="00D031C3">
        <w:rPr>
          <w:rFonts w:ascii="Times New Roman" w:hAnsi="Times New Roman" w:cs="Times New Roman"/>
          <w:color w:val="000000" w:themeColor="text1"/>
          <w:sz w:val="28"/>
          <w:szCs w:val="28"/>
        </w:rPr>
        <w:t>огом Кевином Эштоном</w:t>
      </w:r>
      <w:r w:rsidRPr="00D031C3">
        <w:rPr>
          <w:rFonts w:ascii="Times New Roman" w:hAnsi="Times New Roman" w:cs="Times New Roman"/>
          <w:color w:val="000000" w:themeColor="text1"/>
          <w:sz w:val="28"/>
          <w:szCs w:val="28"/>
        </w:rPr>
        <w:t>, который предложил идею подключения бытовых устройств к сети Интернет для более эффективного их использования</w:t>
      </w:r>
      <w:r w:rsidR="0036702A" w:rsidRPr="00D031C3">
        <w:rPr>
          <w:rFonts w:ascii="Times New Roman" w:hAnsi="Times New Roman" w:cs="Times New Roman"/>
          <w:color w:val="000000" w:themeColor="text1"/>
          <w:sz w:val="28"/>
          <w:szCs w:val="28"/>
        </w:rPr>
        <w:t>;</w:t>
      </w:r>
      <w:r w:rsidR="00495C47" w:rsidRPr="00D031C3">
        <w:rPr>
          <w:rFonts w:ascii="Times New Roman" w:hAnsi="Times New Roman" w:cs="Times New Roman"/>
          <w:color w:val="000000" w:themeColor="text1"/>
          <w:sz w:val="28"/>
          <w:szCs w:val="28"/>
        </w:rPr>
        <w:t xml:space="preserve"> хотя сама к</w:t>
      </w:r>
      <w:r w:rsidRPr="00D031C3">
        <w:rPr>
          <w:rFonts w:ascii="Times New Roman" w:hAnsi="Times New Roman" w:cs="Times New Roman"/>
          <w:color w:val="000000" w:themeColor="text1"/>
          <w:sz w:val="28"/>
          <w:szCs w:val="28"/>
        </w:rPr>
        <w:t>онцепция</w:t>
      </w:r>
      <w:r w:rsidR="001F41EE" w:rsidRPr="00D031C3">
        <w:rPr>
          <w:rFonts w:ascii="Times New Roman" w:hAnsi="Times New Roman" w:cs="Times New Roman"/>
          <w:color w:val="000000" w:themeColor="text1"/>
          <w:sz w:val="28"/>
          <w:szCs w:val="28"/>
        </w:rPr>
        <w:t xml:space="preserve"> Интернета вещей восходит к началу 1980-х годов, когда были разработаны первые </w:t>
      </w:r>
      <w:r w:rsidR="007266FB" w:rsidRPr="00D031C3">
        <w:rPr>
          <w:rFonts w:ascii="Times New Roman" w:hAnsi="Times New Roman" w:cs="Times New Roman"/>
          <w:color w:val="000000" w:themeColor="text1"/>
          <w:sz w:val="28"/>
          <w:szCs w:val="28"/>
        </w:rPr>
        <w:t>smart-</w:t>
      </w:r>
      <w:r w:rsidR="001F41EE" w:rsidRPr="00D031C3">
        <w:rPr>
          <w:rFonts w:ascii="Times New Roman" w:hAnsi="Times New Roman" w:cs="Times New Roman"/>
          <w:color w:val="000000" w:themeColor="text1"/>
          <w:sz w:val="28"/>
          <w:szCs w:val="28"/>
        </w:rPr>
        <w:t xml:space="preserve">устройства и датчики. </w:t>
      </w:r>
      <w:r w:rsidRPr="00D031C3">
        <w:rPr>
          <w:rFonts w:ascii="Times New Roman" w:hAnsi="Times New Roman" w:cs="Times New Roman"/>
          <w:color w:val="000000" w:themeColor="text1"/>
          <w:sz w:val="28"/>
          <w:szCs w:val="28"/>
        </w:rPr>
        <w:t>Но прогрессировать</w:t>
      </w:r>
      <w:r w:rsidR="001F41EE" w:rsidRPr="00D031C3">
        <w:rPr>
          <w:rFonts w:ascii="Times New Roman" w:hAnsi="Times New Roman" w:cs="Times New Roman"/>
          <w:color w:val="000000" w:themeColor="text1"/>
          <w:sz w:val="28"/>
          <w:szCs w:val="28"/>
        </w:rPr>
        <w:t xml:space="preserve"> IoT </w:t>
      </w:r>
      <w:r w:rsidRPr="00D031C3">
        <w:rPr>
          <w:rFonts w:ascii="Times New Roman" w:hAnsi="Times New Roman" w:cs="Times New Roman"/>
          <w:color w:val="000000" w:themeColor="text1"/>
          <w:sz w:val="28"/>
          <w:szCs w:val="28"/>
        </w:rPr>
        <w:t xml:space="preserve">начал </w:t>
      </w:r>
      <w:r w:rsidR="001F41EE" w:rsidRPr="00D031C3">
        <w:rPr>
          <w:rFonts w:ascii="Times New Roman" w:hAnsi="Times New Roman" w:cs="Times New Roman"/>
          <w:color w:val="000000" w:themeColor="text1"/>
          <w:sz w:val="28"/>
          <w:szCs w:val="28"/>
        </w:rPr>
        <w:t xml:space="preserve">только после развития беспроводной связи. </w:t>
      </w:r>
    </w:p>
    <w:p w14:paraId="4B823974" w14:textId="0CCC0AE9" w:rsidR="00263ABF" w:rsidRPr="00D031C3" w:rsidRDefault="00553219" w:rsidP="00263ABF">
      <w:pPr>
        <w:spacing w:line="24" w:lineRule="atLeast"/>
        <w:ind w:firstLine="397"/>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Можно сказать, что рост числа интегрированных устройств -экспоненциальный, этому способствуют достижения в таких областях, как облачные вычисления, аналитика больших данных и искусственный интеллект. С</w:t>
      </w:r>
      <w:r w:rsidR="001F41EE" w:rsidRPr="00D031C3">
        <w:rPr>
          <w:rFonts w:ascii="Times New Roman" w:hAnsi="Times New Roman" w:cs="Times New Roman"/>
          <w:color w:val="000000" w:themeColor="text1"/>
          <w:sz w:val="28"/>
          <w:szCs w:val="28"/>
        </w:rPr>
        <w:t xml:space="preserve">егодня </w:t>
      </w:r>
      <w:r w:rsidRPr="00D031C3">
        <w:rPr>
          <w:rFonts w:ascii="Times New Roman" w:hAnsi="Times New Roman" w:cs="Times New Roman"/>
          <w:color w:val="000000" w:themeColor="text1"/>
          <w:sz w:val="28"/>
          <w:szCs w:val="28"/>
        </w:rPr>
        <w:t>миллиарды устройств подключены к сети Интернет и генерируют огромные объемы данных, сеть IoT имеет тенденцию стремительного развития</w:t>
      </w:r>
      <w:r w:rsidR="002C432C" w:rsidRPr="00D031C3">
        <w:rPr>
          <w:rFonts w:ascii="Times New Roman" w:hAnsi="Times New Roman" w:cs="Times New Roman"/>
          <w:color w:val="000000" w:themeColor="text1"/>
          <w:sz w:val="28"/>
          <w:szCs w:val="28"/>
        </w:rPr>
        <w:t xml:space="preserve">: </w:t>
      </w:r>
      <w:r w:rsidR="00BE6E4B" w:rsidRPr="00D031C3">
        <w:rPr>
          <w:rFonts w:ascii="Times New Roman" w:hAnsi="Times New Roman" w:cs="Times New Roman"/>
          <w:color w:val="000000" w:themeColor="text1"/>
          <w:sz w:val="28"/>
          <w:szCs w:val="28"/>
        </w:rPr>
        <w:t xml:space="preserve">эксперты прогнозируют, что к 2025 году будет интегрировано в сеть </w:t>
      </w:r>
      <w:r w:rsidR="00BE6E4B" w:rsidRPr="00D031C3">
        <w:rPr>
          <w:rFonts w:ascii="Times New Roman" w:hAnsi="Times New Roman" w:cs="Times New Roman"/>
          <w:color w:val="000000" w:themeColor="text1"/>
          <w:sz w:val="28"/>
          <w:szCs w:val="28"/>
          <w:lang w:val="en-US"/>
        </w:rPr>
        <w:t>IoT</w:t>
      </w:r>
      <w:r w:rsidR="00BE6E4B" w:rsidRPr="00D031C3">
        <w:rPr>
          <w:rFonts w:ascii="Times New Roman" w:hAnsi="Times New Roman" w:cs="Times New Roman"/>
          <w:color w:val="000000" w:themeColor="text1"/>
          <w:sz w:val="28"/>
          <w:szCs w:val="28"/>
        </w:rPr>
        <w:t xml:space="preserve"> более 30</w:t>
      </w:r>
      <w:r w:rsidR="00263ABF" w:rsidRPr="00D031C3">
        <w:rPr>
          <w:rFonts w:ascii="Times New Roman" w:hAnsi="Times New Roman" w:cs="Times New Roman"/>
          <w:color w:val="000000" w:themeColor="text1"/>
          <w:sz w:val="28"/>
          <w:szCs w:val="28"/>
        </w:rPr>
        <w:t xml:space="preserve"> млрд.</w:t>
      </w:r>
      <w:r w:rsidR="00BE6E4B" w:rsidRPr="00D031C3">
        <w:rPr>
          <w:rFonts w:ascii="Times New Roman" w:hAnsi="Times New Roman" w:cs="Times New Roman"/>
          <w:color w:val="000000" w:themeColor="text1"/>
          <w:sz w:val="28"/>
          <w:szCs w:val="28"/>
        </w:rPr>
        <w:t xml:space="preserve"> девайсов, то есть в среднем почти по 4 устройства Интернета вещей на человека</w:t>
      </w:r>
      <w:r w:rsidR="009E2C8F" w:rsidRPr="00D031C3">
        <w:rPr>
          <w:rFonts w:ascii="Times New Roman" w:hAnsi="Times New Roman" w:cs="Times New Roman"/>
          <w:color w:val="000000" w:themeColor="text1"/>
          <w:sz w:val="28"/>
          <w:szCs w:val="28"/>
        </w:rPr>
        <w:t xml:space="preserve">, а глобальный рынок </w:t>
      </w:r>
      <w:r w:rsidR="00BE6E4B" w:rsidRPr="00D031C3">
        <w:rPr>
          <w:rFonts w:ascii="Times New Roman" w:hAnsi="Times New Roman" w:cs="Times New Roman"/>
          <w:color w:val="000000" w:themeColor="text1"/>
          <w:sz w:val="28"/>
          <w:szCs w:val="28"/>
          <w:lang w:val="en-US"/>
        </w:rPr>
        <w:t>IoT</w:t>
      </w:r>
      <w:r w:rsidR="00BE6E4B" w:rsidRPr="00D031C3">
        <w:rPr>
          <w:rFonts w:ascii="Times New Roman" w:hAnsi="Times New Roman" w:cs="Times New Roman"/>
          <w:color w:val="000000" w:themeColor="text1"/>
          <w:sz w:val="28"/>
          <w:szCs w:val="28"/>
        </w:rPr>
        <w:t xml:space="preserve"> </w:t>
      </w:r>
      <w:r w:rsidR="009E2C8F" w:rsidRPr="00D031C3">
        <w:rPr>
          <w:rFonts w:ascii="Times New Roman" w:hAnsi="Times New Roman" w:cs="Times New Roman"/>
          <w:color w:val="000000" w:themeColor="text1"/>
          <w:sz w:val="28"/>
          <w:szCs w:val="28"/>
        </w:rPr>
        <w:t>к тому времени будет оцениваться в $</w:t>
      </w:r>
      <w:r w:rsidR="009E2C8F" w:rsidRPr="00D031C3">
        <w:rPr>
          <w:rFonts w:ascii="Times New Roman" w:hAnsi="Times New Roman" w:cs="Times New Roman"/>
          <w:color w:val="000000" w:themeColor="text1"/>
          <w:sz w:val="28"/>
          <w:szCs w:val="28"/>
          <w:lang w:val="en-US"/>
        </w:rPr>
        <w:t>USD</w:t>
      </w:r>
      <w:r w:rsidR="009E2C8F" w:rsidRPr="00D031C3">
        <w:rPr>
          <w:rFonts w:ascii="Times New Roman" w:hAnsi="Times New Roman" w:cs="Times New Roman"/>
          <w:color w:val="000000" w:themeColor="text1"/>
          <w:sz w:val="28"/>
          <w:szCs w:val="28"/>
        </w:rPr>
        <w:t xml:space="preserve"> 4,3 трлн.</w:t>
      </w:r>
      <w:r w:rsidR="00BE6E4B" w:rsidRPr="00D031C3">
        <w:rPr>
          <w:rStyle w:val="a8"/>
          <w:rFonts w:ascii="Times New Roman" w:hAnsi="Times New Roman" w:cs="Times New Roman"/>
          <w:color w:val="000000" w:themeColor="text1"/>
          <w:sz w:val="28"/>
          <w:szCs w:val="28"/>
        </w:rPr>
        <w:footnoteReference w:id="1"/>
      </w:r>
      <w:r w:rsidR="008437C2" w:rsidRPr="00D031C3">
        <w:rPr>
          <w:rFonts w:ascii="Times New Roman" w:hAnsi="Times New Roman" w:cs="Times New Roman"/>
          <w:color w:val="000000" w:themeColor="text1"/>
          <w:sz w:val="28"/>
          <w:szCs w:val="28"/>
        </w:rPr>
        <w:t xml:space="preserve"> На рис.1 представлена диаграмма, отображающая </w:t>
      </w:r>
      <w:r w:rsidR="00263ABF" w:rsidRPr="00D031C3">
        <w:rPr>
          <w:rFonts w:ascii="Times New Roman" w:hAnsi="Times New Roman" w:cs="Times New Roman"/>
          <w:color w:val="000000" w:themeColor="text1"/>
          <w:sz w:val="28"/>
          <w:szCs w:val="28"/>
        </w:rPr>
        <w:t>тенденцию роста</w:t>
      </w:r>
      <w:r w:rsidR="008437C2" w:rsidRPr="00D031C3">
        <w:rPr>
          <w:rFonts w:ascii="Times New Roman" w:hAnsi="Times New Roman" w:cs="Times New Roman"/>
          <w:color w:val="000000" w:themeColor="text1"/>
          <w:sz w:val="28"/>
          <w:szCs w:val="28"/>
        </w:rPr>
        <w:t xml:space="preserve"> числа подключенных устройств за период 2010-2022гг</w:t>
      </w:r>
      <w:r w:rsidR="00263ABF" w:rsidRPr="00D031C3">
        <w:rPr>
          <w:rFonts w:ascii="Times New Roman" w:hAnsi="Times New Roman" w:cs="Times New Roman"/>
          <w:color w:val="000000" w:themeColor="text1"/>
          <w:sz w:val="28"/>
          <w:szCs w:val="28"/>
        </w:rPr>
        <w:t>.</w:t>
      </w:r>
      <w:r w:rsidR="008437C2" w:rsidRPr="00D031C3">
        <w:rPr>
          <w:rFonts w:ascii="Times New Roman" w:hAnsi="Times New Roman" w:cs="Times New Roman"/>
          <w:color w:val="000000" w:themeColor="text1"/>
          <w:sz w:val="28"/>
          <w:szCs w:val="28"/>
        </w:rPr>
        <w:t xml:space="preserve"> с прогнозом на 2023-2025</w:t>
      </w:r>
      <w:r w:rsidR="00263ABF" w:rsidRPr="00D031C3">
        <w:rPr>
          <w:rFonts w:ascii="Times New Roman" w:hAnsi="Times New Roman" w:cs="Times New Roman"/>
          <w:color w:val="000000" w:themeColor="text1"/>
          <w:sz w:val="28"/>
          <w:szCs w:val="28"/>
        </w:rPr>
        <w:t xml:space="preserve"> гг</w:t>
      </w:r>
      <w:r w:rsidR="008437C2" w:rsidRPr="00D031C3">
        <w:rPr>
          <w:rFonts w:ascii="Times New Roman" w:hAnsi="Times New Roman" w:cs="Times New Roman"/>
          <w:color w:val="000000" w:themeColor="text1"/>
          <w:sz w:val="28"/>
          <w:szCs w:val="28"/>
        </w:rPr>
        <w:t>.</w:t>
      </w:r>
      <w:r w:rsidR="00BE6E4B" w:rsidRPr="00D031C3">
        <w:rPr>
          <w:rFonts w:ascii="Times New Roman" w:hAnsi="Times New Roman" w:cs="Times New Roman"/>
          <w:color w:val="000000" w:themeColor="text1"/>
          <w:sz w:val="28"/>
          <w:szCs w:val="28"/>
        </w:rPr>
        <w:t xml:space="preserve"> </w:t>
      </w:r>
    </w:p>
    <w:p w14:paraId="4487E55E" w14:textId="4B2E5511" w:rsidR="00BE6E4B" w:rsidRPr="00D031C3" w:rsidRDefault="00BE6E4B" w:rsidP="00263ABF">
      <w:pPr>
        <w:spacing w:line="24" w:lineRule="atLeast"/>
        <w:ind w:firstLine="397"/>
        <w:rPr>
          <w:rFonts w:ascii="Times New Roman" w:hAnsi="Times New Roman" w:cs="Times New Roman"/>
          <w:color w:val="000000" w:themeColor="text1"/>
          <w:sz w:val="28"/>
          <w:szCs w:val="28"/>
        </w:rPr>
      </w:pPr>
      <w:r w:rsidRPr="00D031C3">
        <w:rPr>
          <w:rFonts w:ascii="Times New Roman" w:hAnsi="Times New Roman" w:cs="Times New Roman"/>
          <w:noProof/>
          <w:color w:val="000000" w:themeColor="text1"/>
          <w:sz w:val="28"/>
          <w:szCs w:val="28"/>
          <w:lang w:eastAsia="ru-RU"/>
        </w:rPr>
        <w:drawing>
          <wp:inline distT="0" distB="0" distL="0" distR="0" wp14:anchorId="184F2048" wp14:editId="2E9622BA">
            <wp:extent cx="5988050" cy="3003550"/>
            <wp:effectExtent l="0" t="0" r="1270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772EC7" w14:textId="77777777" w:rsidR="008437C2" w:rsidRPr="00D031C3" w:rsidRDefault="008437C2" w:rsidP="002C1281">
      <w:pPr>
        <w:spacing w:line="24" w:lineRule="atLeast"/>
        <w:ind w:firstLine="397"/>
        <w:jc w:val="center"/>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Рис.1 </w:t>
      </w:r>
      <w:r w:rsidR="000356B0" w:rsidRPr="00D031C3">
        <w:rPr>
          <w:rFonts w:ascii="Times New Roman" w:hAnsi="Times New Roman" w:cs="Times New Roman"/>
          <w:color w:val="000000" w:themeColor="text1"/>
          <w:sz w:val="28"/>
          <w:szCs w:val="28"/>
        </w:rPr>
        <w:t xml:space="preserve">Количество подключенных устройств </w:t>
      </w:r>
      <w:r w:rsidR="000356B0" w:rsidRPr="00D031C3">
        <w:rPr>
          <w:rFonts w:ascii="Times New Roman" w:hAnsi="Times New Roman" w:cs="Times New Roman"/>
          <w:color w:val="000000" w:themeColor="text1"/>
          <w:sz w:val="28"/>
          <w:szCs w:val="28"/>
          <w:lang w:val="en-US"/>
        </w:rPr>
        <w:t>IoT</w:t>
      </w:r>
      <w:r w:rsidR="000356B0" w:rsidRPr="00D031C3">
        <w:rPr>
          <w:rFonts w:ascii="Times New Roman" w:hAnsi="Times New Roman" w:cs="Times New Roman"/>
          <w:color w:val="000000" w:themeColor="text1"/>
          <w:sz w:val="28"/>
          <w:szCs w:val="28"/>
        </w:rPr>
        <w:t xml:space="preserve"> (млрд.)</w:t>
      </w:r>
      <w:r w:rsidR="00315112" w:rsidRPr="00D031C3">
        <w:rPr>
          <w:rFonts w:ascii="Times New Roman" w:hAnsi="Times New Roman" w:cs="Times New Roman"/>
          <w:color w:val="000000" w:themeColor="text1"/>
          <w:sz w:val="28"/>
          <w:szCs w:val="28"/>
        </w:rPr>
        <w:t xml:space="preserve"> 2010-2025гг.</w:t>
      </w:r>
    </w:p>
    <w:p w14:paraId="734A43C9" w14:textId="38D3B956" w:rsidR="008437C2" w:rsidRPr="00D031C3" w:rsidRDefault="008437C2"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За последние 12 лет количество гаджетов увеличилось в 20,5 раз, ожидается, что к 2025 году будет на 14,5 </w:t>
      </w:r>
      <w:r w:rsidR="00586C8B" w:rsidRPr="00D031C3">
        <w:rPr>
          <w:rFonts w:ascii="Times New Roman" w:hAnsi="Times New Roman" w:cs="Times New Roman"/>
          <w:color w:val="000000" w:themeColor="text1"/>
          <w:sz w:val="28"/>
          <w:szCs w:val="28"/>
        </w:rPr>
        <w:t xml:space="preserve">млрд. </w:t>
      </w:r>
      <w:r w:rsidRPr="00D031C3">
        <w:rPr>
          <w:rFonts w:ascii="Times New Roman" w:hAnsi="Times New Roman" w:cs="Times New Roman"/>
          <w:color w:val="000000" w:themeColor="text1"/>
          <w:sz w:val="28"/>
          <w:szCs w:val="28"/>
        </w:rPr>
        <w:t>подключенных устройств больше, что в совокупности больше показателя 2022 года в</w:t>
      </w:r>
      <w:r w:rsidR="000356B0" w:rsidRPr="00D031C3">
        <w:rPr>
          <w:rFonts w:ascii="Times New Roman" w:hAnsi="Times New Roman" w:cs="Times New Roman"/>
          <w:color w:val="000000" w:themeColor="text1"/>
          <w:sz w:val="28"/>
          <w:szCs w:val="28"/>
        </w:rPr>
        <w:t xml:space="preserve"> 1,9 раз и больше показателя 2010 года в 39 раз.</w:t>
      </w:r>
    </w:p>
    <w:p w14:paraId="03175868" w14:textId="77777777" w:rsidR="00553219" w:rsidRPr="00D031C3" w:rsidRDefault="00553219"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 </w:t>
      </w:r>
      <w:r w:rsidR="008E6C95" w:rsidRPr="00D031C3">
        <w:rPr>
          <w:rFonts w:ascii="Times New Roman" w:hAnsi="Times New Roman" w:cs="Times New Roman"/>
          <w:color w:val="000000" w:themeColor="text1"/>
          <w:sz w:val="28"/>
          <w:szCs w:val="28"/>
        </w:rPr>
        <w:t>Основн</w:t>
      </w:r>
      <w:r w:rsidR="000356B0" w:rsidRPr="00D031C3">
        <w:rPr>
          <w:rFonts w:ascii="Times New Roman" w:hAnsi="Times New Roman" w:cs="Times New Roman"/>
          <w:color w:val="000000" w:themeColor="text1"/>
          <w:sz w:val="28"/>
          <w:szCs w:val="28"/>
        </w:rPr>
        <w:t xml:space="preserve">ыми отраслевыми направлениями, в которые интегрировано на данный момент </w:t>
      </w:r>
      <w:r w:rsidR="008E6C95" w:rsidRPr="00D031C3">
        <w:rPr>
          <w:rFonts w:ascii="Times New Roman" w:hAnsi="Times New Roman" w:cs="Times New Roman"/>
          <w:color w:val="000000" w:themeColor="text1"/>
          <w:sz w:val="28"/>
          <w:szCs w:val="28"/>
        </w:rPr>
        <w:t xml:space="preserve">более 100 миллионов устройств </w:t>
      </w:r>
      <w:r w:rsidR="008E6C95" w:rsidRPr="00D031C3">
        <w:rPr>
          <w:rFonts w:ascii="Times New Roman" w:hAnsi="Times New Roman" w:cs="Times New Roman"/>
          <w:color w:val="000000" w:themeColor="text1"/>
          <w:sz w:val="28"/>
          <w:szCs w:val="28"/>
          <w:lang w:val="en-US"/>
        </w:rPr>
        <w:t>IoT</w:t>
      </w:r>
      <w:r w:rsidR="008E6C95" w:rsidRPr="00D031C3">
        <w:rPr>
          <w:rFonts w:ascii="Times New Roman" w:hAnsi="Times New Roman" w:cs="Times New Roman"/>
          <w:color w:val="000000" w:themeColor="text1"/>
          <w:sz w:val="28"/>
          <w:szCs w:val="28"/>
        </w:rPr>
        <w:t>, являются электроэнергетика, газоснабжение, кондиционеры, водоснабжение и утилизация отходов, розничная и оптовая торговля, транспорт и хранение, а также общественные блага</w:t>
      </w:r>
      <w:r w:rsidR="00600B6F" w:rsidRPr="00D031C3">
        <w:rPr>
          <w:rFonts w:ascii="Times New Roman" w:hAnsi="Times New Roman" w:cs="Times New Roman"/>
          <w:color w:val="000000" w:themeColor="text1"/>
          <w:sz w:val="28"/>
          <w:szCs w:val="28"/>
        </w:rPr>
        <w:t xml:space="preserve"> и др</w:t>
      </w:r>
      <w:r w:rsidR="008E6C95" w:rsidRPr="00D031C3">
        <w:rPr>
          <w:rFonts w:ascii="Times New Roman" w:hAnsi="Times New Roman" w:cs="Times New Roman"/>
          <w:color w:val="000000" w:themeColor="text1"/>
          <w:sz w:val="28"/>
          <w:szCs w:val="28"/>
        </w:rPr>
        <w:t xml:space="preserve">. Прогнозируется, что к 2030 году общее количество устройств Интернета вещей вырастет </w:t>
      </w:r>
      <w:r w:rsidR="000356B0" w:rsidRPr="00D031C3">
        <w:rPr>
          <w:rFonts w:ascii="Times New Roman" w:hAnsi="Times New Roman" w:cs="Times New Roman"/>
          <w:color w:val="000000" w:themeColor="text1"/>
          <w:sz w:val="28"/>
          <w:szCs w:val="28"/>
        </w:rPr>
        <w:t xml:space="preserve">до </w:t>
      </w:r>
      <w:r w:rsidR="008E6C95" w:rsidRPr="00D031C3">
        <w:rPr>
          <w:rFonts w:ascii="Times New Roman" w:hAnsi="Times New Roman" w:cs="Times New Roman"/>
          <w:color w:val="000000" w:themeColor="text1"/>
          <w:sz w:val="28"/>
          <w:szCs w:val="28"/>
        </w:rPr>
        <w:t>более чем 8 миллиардов</w:t>
      </w:r>
      <w:r w:rsidR="000356B0" w:rsidRPr="00D031C3">
        <w:rPr>
          <w:rFonts w:ascii="Times New Roman" w:hAnsi="Times New Roman" w:cs="Times New Roman"/>
          <w:i/>
          <w:color w:val="000000" w:themeColor="text1"/>
          <w:sz w:val="28"/>
          <w:szCs w:val="28"/>
        </w:rPr>
        <w:t xml:space="preserve"> в каждой из сфер</w:t>
      </w:r>
      <w:r w:rsidR="008E6C95" w:rsidRPr="00D031C3">
        <w:rPr>
          <w:rFonts w:ascii="Times New Roman" w:hAnsi="Times New Roman" w:cs="Times New Roman"/>
          <w:color w:val="000000" w:themeColor="text1"/>
          <w:sz w:val="28"/>
          <w:szCs w:val="28"/>
        </w:rPr>
        <w:t xml:space="preserve">. </w:t>
      </w:r>
    </w:p>
    <w:p w14:paraId="31A72DED" w14:textId="77777777" w:rsidR="006F46BD" w:rsidRPr="00D031C3" w:rsidRDefault="006F46BD"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Ключевым фактором, стимулирующим рост IoT рынка, является растущая рыночная конкурентоспособность, ведущая к доступности экономически эффективных технологических решений. Другие микро- и макроэкономические факторы прогрессирования Интернета вещей представлены на рис.2</w:t>
      </w:r>
    </w:p>
    <w:p w14:paraId="7599B404" w14:textId="77777777" w:rsidR="006F46BD" w:rsidRPr="00D031C3" w:rsidRDefault="006F46BD" w:rsidP="002C1281">
      <w:pPr>
        <w:spacing w:line="24" w:lineRule="atLeast"/>
        <w:ind w:firstLine="397"/>
        <w:jc w:val="center"/>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drawing>
          <wp:inline distT="0" distB="0" distL="0" distR="0" wp14:anchorId="50BF18BB" wp14:editId="1D401919">
            <wp:extent cx="5708650" cy="6286500"/>
            <wp:effectExtent l="57150" t="57150" r="63500" b="571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D031C3">
        <w:rPr>
          <w:rFonts w:ascii="Times New Roman" w:hAnsi="Times New Roman" w:cs="Times New Roman"/>
          <w:color w:val="000000" w:themeColor="text1"/>
          <w:sz w:val="28"/>
          <w:szCs w:val="28"/>
        </w:rPr>
        <w:t>Рис.2 Микро- и макроэкономические факторы роста рынка IoT</w:t>
      </w:r>
    </w:p>
    <w:p w14:paraId="249BE2E8" w14:textId="77777777" w:rsidR="00315112" w:rsidRPr="00D031C3" w:rsidRDefault="00460D80"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Что касается отечественного рынка IoT, в России это направление </w:t>
      </w:r>
      <w:r w:rsidR="00DB374B" w:rsidRPr="00D031C3">
        <w:rPr>
          <w:rFonts w:ascii="Times New Roman" w:hAnsi="Times New Roman" w:cs="Times New Roman"/>
          <w:color w:val="000000" w:themeColor="text1"/>
          <w:sz w:val="28"/>
          <w:szCs w:val="28"/>
        </w:rPr>
        <w:t>тоже</w:t>
      </w:r>
      <w:r w:rsidRPr="00D031C3">
        <w:rPr>
          <w:rFonts w:ascii="Times New Roman" w:hAnsi="Times New Roman" w:cs="Times New Roman"/>
          <w:color w:val="000000" w:themeColor="text1"/>
          <w:sz w:val="28"/>
          <w:szCs w:val="28"/>
        </w:rPr>
        <w:t xml:space="preserve"> стремительно развивается: согласно </w:t>
      </w:r>
      <w:r w:rsidR="006F46BD" w:rsidRPr="00D031C3">
        <w:rPr>
          <w:rFonts w:ascii="Times New Roman" w:hAnsi="Times New Roman" w:cs="Times New Roman"/>
          <w:color w:val="000000" w:themeColor="text1"/>
          <w:sz w:val="28"/>
          <w:szCs w:val="28"/>
        </w:rPr>
        <w:t>исследованию компании</w:t>
      </w:r>
      <w:r w:rsidR="00315112" w:rsidRPr="00D031C3">
        <w:rPr>
          <w:rFonts w:ascii="Times New Roman" w:hAnsi="Times New Roman" w:cs="Times New Roman"/>
          <w:color w:val="000000" w:themeColor="text1"/>
          <w:sz w:val="28"/>
          <w:szCs w:val="28"/>
        </w:rPr>
        <w:t xml:space="preserve"> ПАО</w:t>
      </w:r>
      <w:r w:rsidR="006F46BD" w:rsidRPr="00D031C3">
        <w:rPr>
          <w:rFonts w:ascii="Times New Roman" w:hAnsi="Times New Roman" w:cs="Times New Roman"/>
          <w:color w:val="000000" w:themeColor="text1"/>
          <w:sz w:val="28"/>
          <w:szCs w:val="28"/>
        </w:rPr>
        <w:t xml:space="preserve"> </w:t>
      </w:r>
      <w:r w:rsidR="00315112" w:rsidRPr="00D031C3">
        <w:rPr>
          <w:rFonts w:ascii="Times New Roman" w:hAnsi="Times New Roman" w:cs="Times New Roman"/>
          <w:color w:val="000000" w:themeColor="text1"/>
          <w:sz w:val="28"/>
          <w:szCs w:val="28"/>
        </w:rPr>
        <w:t>«</w:t>
      </w:r>
      <w:r w:rsidR="006F46BD" w:rsidRPr="00D031C3">
        <w:rPr>
          <w:rFonts w:ascii="Times New Roman" w:hAnsi="Times New Roman" w:cs="Times New Roman"/>
          <w:color w:val="000000" w:themeColor="text1"/>
          <w:sz w:val="28"/>
          <w:szCs w:val="28"/>
        </w:rPr>
        <w:t>МТС</w:t>
      </w:r>
      <w:r w:rsidR="00315112" w:rsidRPr="00D031C3">
        <w:rPr>
          <w:rFonts w:ascii="Times New Roman" w:hAnsi="Times New Roman" w:cs="Times New Roman"/>
          <w:color w:val="000000" w:themeColor="text1"/>
          <w:sz w:val="28"/>
          <w:szCs w:val="28"/>
        </w:rPr>
        <w:t>»</w:t>
      </w:r>
      <w:r w:rsidR="006F46BD" w:rsidRPr="00D031C3">
        <w:rPr>
          <w:rFonts w:ascii="Times New Roman" w:hAnsi="Times New Roman" w:cs="Times New Roman"/>
          <w:color w:val="000000" w:themeColor="text1"/>
          <w:sz w:val="28"/>
          <w:szCs w:val="28"/>
        </w:rPr>
        <w:t xml:space="preserve">, к 2026 году российский рынок Интернета вещей будет оцениваться примерно в </w:t>
      </w:r>
      <w:r w:rsidR="006F46BD" w:rsidRPr="00D031C3">
        <w:rPr>
          <w:rFonts w:ascii="Times New Roman" w:hAnsi="Times New Roman" w:cs="Times New Roman"/>
          <w:color w:val="000000" w:themeColor="text1"/>
          <w:sz w:val="28"/>
          <w:szCs w:val="28"/>
          <w:shd w:val="clear" w:color="auto" w:fill="FFFFFF"/>
        </w:rPr>
        <w:t>208,5 млрд рублей.</w:t>
      </w:r>
      <w:r w:rsidR="00315112" w:rsidRPr="00D031C3">
        <w:rPr>
          <w:rStyle w:val="a8"/>
          <w:rFonts w:ascii="Times New Roman" w:hAnsi="Times New Roman" w:cs="Times New Roman"/>
          <w:color w:val="000000" w:themeColor="text1"/>
          <w:sz w:val="28"/>
          <w:szCs w:val="28"/>
          <w:shd w:val="clear" w:color="auto" w:fill="FFFFFF"/>
        </w:rPr>
        <w:footnoteReference w:id="2"/>
      </w:r>
      <w:r w:rsidR="006F46BD" w:rsidRPr="00D031C3">
        <w:rPr>
          <w:rFonts w:ascii="Times New Roman" w:hAnsi="Times New Roman" w:cs="Times New Roman"/>
          <w:color w:val="000000" w:themeColor="text1"/>
          <w:sz w:val="28"/>
          <w:szCs w:val="28"/>
          <w:shd w:val="clear" w:color="auto" w:fill="FFFFFF"/>
        </w:rPr>
        <w:t xml:space="preserve"> </w:t>
      </w:r>
      <w:r w:rsidR="006F46BD" w:rsidRPr="00D031C3">
        <w:rPr>
          <w:rFonts w:ascii="Times New Roman" w:hAnsi="Times New Roman" w:cs="Times New Roman"/>
          <w:color w:val="000000" w:themeColor="text1"/>
          <w:sz w:val="28"/>
          <w:szCs w:val="28"/>
        </w:rPr>
        <w:t>Такой</w:t>
      </w:r>
      <w:r w:rsidRPr="00D031C3">
        <w:rPr>
          <w:rFonts w:ascii="Times New Roman" w:hAnsi="Times New Roman" w:cs="Times New Roman"/>
          <w:color w:val="000000" w:themeColor="text1"/>
          <w:sz w:val="28"/>
          <w:szCs w:val="28"/>
        </w:rPr>
        <w:t xml:space="preserve"> рост обусловлен инвестициями в инфраструктуру и внедрением технологий Интернета вещей в различные отрасли экономики.</w:t>
      </w:r>
      <w:r w:rsidR="005326C5" w:rsidRPr="00D031C3">
        <w:rPr>
          <w:rFonts w:ascii="Times New Roman" w:hAnsi="Times New Roman" w:cs="Times New Roman"/>
          <w:color w:val="000000" w:themeColor="text1"/>
          <w:sz w:val="28"/>
          <w:szCs w:val="28"/>
        </w:rPr>
        <w:t xml:space="preserve"> </w:t>
      </w:r>
    </w:p>
    <w:p w14:paraId="0B5CB607" w14:textId="77777777" w:rsidR="00315112" w:rsidRPr="00D031C3" w:rsidRDefault="00315112" w:rsidP="002C1281">
      <w:pPr>
        <w:spacing w:line="24" w:lineRule="atLeast"/>
        <w:ind w:firstLine="397"/>
        <w:jc w:val="both"/>
        <w:rPr>
          <w:rFonts w:ascii="Times New Roman" w:hAnsi="Times New Roman" w:cs="Times New Roman"/>
          <w:b/>
          <w:color w:val="000000" w:themeColor="text1"/>
          <w:sz w:val="28"/>
          <w:szCs w:val="28"/>
        </w:rPr>
      </w:pPr>
      <w:r w:rsidRPr="00D031C3">
        <w:rPr>
          <w:rFonts w:ascii="Times New Roman" w:hAnsi="Times New Roman" w:cs="Times New Roman"/>
          <w:b/>
          <w:color w:val="000000" w:themeColor="text1"/>
          <w:sz w:val="28"/>
          <w:szCs w:val="28"/>
          <w:lang w:val="en-US"/>
        </w:rPr>
        <w:t>IoT</w:t>
      </w:r>
      <w:r w:rsidRPr="00D031C3">
        <w:rPr>
          <w:rFonts w:ascii="Times New Roman" w:hAnsi="Times New Roman" w:cs="Times New Roman"/>
          <w:b/>
          <w:color w:val="000000" w:themeColor="text1"/>
          <w:sz w:val="28"/>
          <w:szCs w:val="28"/>
        </w:rPr>
        <w:t xml:space="preserve"> в экономике. </w:t>
      </w:r>
    </w:p>
    <w:p w14:paraId="7EBFD28D" w14:textId="77777777" w:rsidR="00460D80" w:rsidRPr="00D031C3" w:rsidRDefault="005326C5"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Для большей наглядности в таблице 1 представлены конкретные примеры интеграции технологий </w:t>
      </w:r>
      <w:r w:rsidRPr="00D031C3">
        <w:rPr>
          <w:rFonts w:ascii="Times New Roman" w:hAnsi="Times New Roman" w:cs="Times New Roman"/>
          <w:color w:val="000000" w:themeColor="text1"/>
          <w:sz w:val="28"/>
          <w:szCs w:val="28"/>
          <w:lang w:val="en-US"/>
        </w:rPr>
        <w:t>IoT</w:t>
      </w:r>
      <w:r w:rsidRPr="00D031C3">
        <w:rPr>
          <w:rFonts w:ascii="Times New Roman" w:hAnsi="Times New Roman" w:cs="Times New Roman"/>
          <w:color w:val="000000" w:themeColor="text1"/>
          <w:sz w:val="28"/>
          <w:szCs w:val="28"/>
        </w:rPr>
        <w:t xml:space="preserve"> в самые разные сферы экономики и приведены статистические сведения.</w:t>
      </w:r>
    </w:p>
    <w:p w14:paraId="1FFD6B47" w14:textId="77777777" w:rsidR="005326C5" w:rsidRPr="00D031C3" w:rsidRDefault="005326C5" w:rsidP="002C1281">
      <w:pPr>
        <w:spacing w:line="24" w:lineRule="atLeast"/>
        <w:ind w:firstLine="397"/>
        <w:jc w:val="right"/>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Таблица 1. Роль </w:t>
      </w:r>
      <w:r w:rsidRPr="00D031C3">
        <w:rPr>
          <w:rFonts w:ascii="Times New Roman" w:hAnsi="Times New Roman" w:cs="Times New Roman"/>
          <w:color w:val="000000" w:themeColor="text1"/>
          <w:sz w:val="28"/>
          <w:szCs w:val="28"/>
          <w:lang w:val="en-US"/>
        </w:rPr>
        <w:t>IoT</w:t>
      </w:r>
      <w:r w:rsidRPr="00D031C3">
        <w:rPr>
          <w:rFonts w:ascii="Times New Roman" w:hAnsi="Times New Roman" w:cs="Times New Roman"/>
          <w:color w:val="000000" w:themeColor="text1"/>
          <w:sz w:val="28"/>
          <w:szCs w:val="28"/>
        </w:rPr>
        <w:t xml:space="preserve"> в экономике.</w:t>
      </w:r>
    </w:p>
    <w:tbl>
      <w:tblPr>
        <w:tblStyle w:val="-430"/>
        <w:tblW w:w="9639" w:type="dxa"/>
        <w:tblLayout w:type="fixed"/>
        <w:tblLook w:val="04A0" w:firstRow="1" w:lastRow="0" w:firstColumn="1" w:lastColumn="0" w:noHBand="0" w:noVBand="1"/>
      </w:tblPr>
      <w:tblGrid>
        <w:gridCol w:w="998"/>
        <w:gridCol w:w="5381"/>
        <w:gridCol w:w="3260"/>
      </w:tblGrid>
      <w:tr w:rsidR="00F45C1B" w:rsidRPr="00D031C3" w14:paraId="069C7F3B" w14:textId="77777777" w:rsidTr="00723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dxa"/>
            <w:shd w:val="clear" w:color="auto" w:fill="BFBFBF" w:themeFill="background1" w:themeFillShade="BF"/>
          </w:tcPr>
          <w:p w14:paraId="5809469A" w14:textId="77777777" w:rsidR="005326C5" w:rsidRPr="00D031C3" w:rsidRDefault="005326C5"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Сфера</w:t>
            </w:r>
          </w:p>
        </w:tc>
        <w:tc>
          <w:tcPr>
            <w:tcW w:w="5381" w:type="dxa"/>
            <w:shd w:val="clear" w:color="auto" w:fill="BFBFBF" w:themeFill="background1" w:themeFillShade="BF"/>
          </w:tcPr>
          <w:p w14:paraId="76E66A8B" w14:textId="77777777" w:rsidR="005326C5" w:rsidRPr="00D031C3" w:rsidRDefault="005326C5" w:rsidP="002C1281">
            <w:pPr>
              <w:spacing w:line="22"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Прин</w:t>
            </w:r>
            <w:r w:rsidR="00F60B87" w:rsidRPr="00D031C3">
              <w:rPr>
                <w:rFonts w:ascii="Times New Roman" w:hAnsi="Times New Roman" w:cs="Times New Roman"/>
                <w:color w:val="000000" w:themeColor="text1"/>
                <w:sz w:val="26"/>
                <w:szCs w:val="26"/>
              </w:rPr>
              <w:t>ц</w:t>
            </w:r>
            <w:r w:rsidRPr="00D031C3">
              <w:rPr>
                <w:rFonts w:ascii="Times New Roman" w:hAnsi="Times New Roman" w:cs="Times New Roman"/>
                <w:color w:val="000000" w:themeColor="text1"/>
                <w:sz w:val="26"/>
                <w:szCs w:val="26"/>
              </w:rPr>
              <w:t>ип интеграции IoT:</w:t>
            </w:r>
          </w:p>
        </w:tc>
        <w:tc>
          <w:tcPr>
            <w:tcW w:w="3260" w:type="dxa"/>
            <w:shd w:val="clear" w:color="auto" w:fill="BFBFBF" w:themeFill="background1" w:themeFillShade="BF"/>
          </w:tcPr>
          <w:p w14:paraId="00924638" w14:textId="77777777" w:rsidR="005326C5" w:rsidRPr="00D031C3" w:rsidRDefault="006710DA" w:rsidP="002C1281">
            <w:pPr>
              <w:spacing w:line="22"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Статистические данные:</w:t>
            </w:r>
          </w:p>
        </w:tc>
      </w:tr>
      <w:tr w:rsidR="0072324C" w:rsidRPr="00D031C3" w14:paraId="31ABE51E" w14:textId="77777777" w:rsidTr="00723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dxa"/>
            <w:shd w:val="clear" w:color="auto" w:fill="BFBFBF" w:themeFill="background1" w:themeFillShade="BF"/>
          </w:tcPr>
          <w:p w14:paraId="3CC9A658"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p>
          <w:p w14:paraId="1EFF4DE1"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p>
          <w:p w14:paraId="435B650A"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p>
          <w:p w14:paraId="2440023B" w14:textId="77777777" w:rsidR="00F45C1B" w:rsidRPr="00D031C3" w:rsidRDefault="00F60B87"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Э</w:t>
            </w:r>
          </w:p>
          <w:p w14:paraId="46A263DB"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Н</w:t>
            </w:r>
          </w:p>
          <w:p w14:paraId="5EDD9AE7"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Е</w:t>
            </w:r>
          </w:p>
          <w:p w14:paraId="768C81A8"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Р</w:t>
            </w:r>
          </w:p>
          <w:p w14:paraId="0756FFE6"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Г</w:t>
            </w:r>
          </w:p>
          <w:p w14:paraId="2FA3C364"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Е</w:t>
            </w:r>
          </w:p>
          <w:p w14:paraId="388BACF1"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Т</w:t>
            </w:r>
          </w:p>
          <w:p w14:paraId="61767CAE"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И</w:t>
            </w:r>
          </w:p>
          <w:p w14:paraId="199A04F7"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К</w:t>
            </w:r>
          </w:p>
          <w:p w14:paraId="44BD44D5" w14:textId="77777777" w:rsidR="005326C5"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А</w:t>
            </w:r>
          </w:p>
          <w:p w14:paraId="2C0675B3"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p>
        </w:tc>
        <w:tc>
          <w:tcPr>
            <w:tcW w:w="5381" w:type="dxa"/>
          </w:tcPr>
          <w:p w14:paraId="0EDE1119" w14:textId="77777777" w:rsidR="005326C5" w:rsidRPr="00D031C3" w:rsidRDefault="003331F5" w:rsidP="002C128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Внедрение IoT повышает </w:t>
            </w:r>
            <w:r w:rsidR="00941E4A" w:rsidRPr="00D031C3">
              <w:rPr>
                <w:rFonts w:ascii="Times New Roman" w:hAnsi="Times New Roman" w:cs="Times New Roman"/>
                <w:color w:val="000000" w:themeColor="text1"/>
                <w:sz w:val="26"/>
                <w:szCs w:val="26"/>
              </w:rPr>
              <w:t xml:space="preserve">энергоэффективность: датчики и устройства IoT могут отслеживать потребление энергии и выявлять недостатки, что позволяет оптимизировать потребление энергии. </w:t>
            </w:r>
          </w:p>
          <w:p w14:paraId="7842A0FA" w14:textId="2C63EEE9" w:rsidR="003331F5" w:rsidRPr="00D031C3" w:rsidRDefault="003331F5" w:rsidP="00586C8B">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Обеспечивается интеллектуальное управление электросетью: устройства интернета вещей </w:t>
            </w:r>
            <w:r w:rsidR="00586C8B" w:rsidRPr="00D031C3">
              <w:rPr>
                <w:rFonts w:ascii="Times New Roman" w:hAnsi="Times New Roman" w:cs="Times New Roman"/>
                <w:color w:val="000000" w:themeColor="text1"/>
                <w:sz w:val="26"/>
                <w:szCs w:val="26"/>
              </w:rPr>
              <w:t>помогают</w:t>
            </w:r>
            <w:r w:rsidRPr="00D031C3">
              <w:rPr>
                <w:rFonts w:ascii="Times New Roman" w:hAnsi="Times New Roman" w:cs="Times New Roman"/>
                <w:color w:val="000000" w:themeColor="text1"/>
                <w:sz w:val="26"/>
                <w:szCs w:val="26"/>
              </w:rPr>
              <w:t xml:space="preserve"> управлять электросетью и оптимизировать ее, сокращая потери энергии и повышая надежность. </w:t>
            </w:r>
          </w:p>
        </w:tc>
        <w:tc>
          <w:tcPr>
            <w:tcW w:w="3260" w:type="dxa"/>
          </w:tcPr>
          <w:p w14:paraId="2F26A02A" w14:textId="77777777" w:rsidR="00941E4A" w:rsidRPr="00D031C3" w:rsidRDefault="00941E4A" w:rsidP="002C128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Согласно прогнозу Marketsandmarkets, мировой рынок </w:t>
            </w:r>
            <w:r w:rsidRPr="00D031C3">
              <w:rPr>
                <w:rFonts w:ascii="Times New Roman" w:hAnsi="Times New Roman" w:cs="Times New Roman"/>
                <w:color w:val="000000" w:themeColor="text1"/>
                <w:sz w:val="26"/>
                <w:szCs w:val="26"/>
                <w:lang w:val="en-US"/>
              </w:rPr>
              <w:t>IoT</w:t>
            </w:r>
            <w:r w:rsidRPr="00D031C3">
              <w:rPr>
                <w:rFonts w:ascii="Times New Roman" w:hAnsi="Times New Roman" w:cs="Times New Roman"/>
                <w:color w:val="000000" w:themeColor="text1"/>
                <w:sz w:val="26"/>
                <w:szCs w:val="26"/>
              </w:rPr>
              <w:t xml:space="preserve"> в энергетике, вырастет с </w:t>
            </w:r>
            <w:r w:rsidR="00D616F9" w:rsidRPr="00D031C3">
              <w:rPr>
                <w:rFonts w:ascii="Times New Roman" w:hAnsi="Times New Roman" w:cs="Times New Roman"/>
                <w:color w:val="000000" w:themeColor="text1"/>
                <w:sz w:val="26"/>
                <w:szCs w:val="26"/>
                <w:lang w:val="en-US"/>
              </w:rPr>
              <w:t>USD</w:t>
            </w:r>
            <w:r w:rsidR="00D616F9" w:rsidRPr="00D031C3">
              <w:rPr>
                <w:rFonts w:ascii="Times New Roman" w:hAnsi="Times New Roman" w:cs="Times New Roman"/>
                <w:color w:val="000000" w:themeColor="text1"/>
                <w:sz w:val="26"/>
                <w:szCs w:val="26"/>
              </w:rPr>
              <w:t>$</w:t>
            </w:r>
            <w:r w:rsidRPr="00D031C3">
              <w:rPr>
                <w:rFonts w:ascii="Times New Roman" w:hAnsi="Times New Roman" w:cs="Times New Roman"/>
                <w:color w:val="000000" w:themeColor="text1"/>
                <w:sz w:val="26"/>
                <w:szCs w:val="26"/>
              </w:rPr>
              <w:t xml:space="preserve">20,2 млрд в 2020 году до </w:t>
            </w:r>
            <w:r w:rsidR="00D616F9" w:rsidRPr="00D031C3">
              <w:rPr>
                <w:rFonts w:ascii="Times New Roman" w:hAnsi="Times New Roman" w:cs="Times New Roman"/>
                <w:color w:val="000000" w:themeColor="text1"/>
                <w:sz w:val="26"/>
                <w:szCs w:val="26"/>
                <w:lang w:val="en-US"/>
              </w:rPr>
              <w:t>USD</w:t>
            </w:r>
            <w:r w:rsidR="00D616F9" w:rsidRPr="00D031C3">
              <w:rPr>
                <w:rFonts w:ascii="Times New Roman" w:hAnsi="Times New Roman" w:cs="Times New Roman"/>
                <w:color w:val="000000" w:themeColor="text1"/>
                <w:sz w:val="26"/>
                <w:szCs w:val="26"/>
              </w:rPr>
              <w:t>$</w:t>
            </w:r>
            <w:r w:rsidRPr="00D031C3">
              <w:rPr>
                <w:rFonts w:ascii="Times New Roman" w:hAnsi="Times New Roman" w:cs="Times New Roman"/>
                <w:color w:val="000000" w:themeColor="text1"/>
                <w:sz w:val="26"/>
                <w:szCs w:val="26"/>
              </w:rPr>
              <w:t>35,2</w:t>
            </w:r>
            <w:r w:rsidR="00D616F9" w:rsidRPr="00D031C3">
              <w:rPr>
                <w:rFonts w:ascii="Times New Roman" w:hAnsi="Times New Roman" w:cs="Times New Roman"/>
                <w:color w:val="000000" w:themeColor="text1"/>
                <w:sz w:val="26"/>
                <w:szCs w:val="26"/>
              </w:rPr>
              <w:t xml:space="preserve"> млрд.</w:t>
            </w:r>
            <w:r w:rsidRPr="00D031C3">
              <w:rPr>
                <w:rFonts w:ascii="Times New Roman" w:hAnsi="Times New Roman" w:cs="Times New Roman"/>
                <w:color w:val="000000" w:themeColor="text1"/>
                <w:sz w:val="26"/>
                <w:szCs w:val="26"/>
              </w:rPr>
              <w:t xml:space="preserve"> к 2025 году, а совокупный годовой темп роста составит 11,8% в течение прогнозируемого периода</w:t>
            </w:r>
            <w:r w:rsidR="003331F5" w:rsidRPr="00D031C3">
              <w:rPr>
                <w:rFonts w:ascii="Times New Roman" w:hAnsi="Times New Roman" w:cs="Times New Roman"/>
                <w:color w:val="000000" w:themeColor="text1"/>
                <w:sz w:val="26"/>
                <w:szCs w:val="26"/>
              </w:rPr>
              <w:t>.</w:t>
            </w:r>
            <w:r w:rsidRPr="00D031C3">
              <w:rPr>
                <w:rStyle w:val="a8"/>
                <w:rFonts w:ascii="Times New Roman" w:hAnsi="Times New Roman" w:cs="Times New Roman"/>
                <w:color w:val="000000" w:themeColor="text1"/>
                <w:sz w:val="26"/>
                <w:szCs w:val="26"/>
              </w:rPr>
              <w:footnoteReference w:id="3"/>
            </w:r>
          </w:p>
          <w:p w14:paraId="77DB4325" w14:textId="77777777" w:rsidR="003331F5" w:rsidRPr="00D031C3" w:rsidRDefault="003331F5" w:rsidP="002C128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По пронозам Statista, ожидается, что к 2025 году мировой рынок интеллектуальных сетей превысит </w:t>
            </w:r>
            <w:r w:rsidR="00D616F9" w:rsidRPr="00D031C3">
              <w:rPr>
                <w:rFonts w:ascii="Times New Roman" w:hAnsi="Times New Roman" w:cs="Times New Roman"/>
                <w:color w:val="000000" w:themeColor="text1"/>
                <w:sz w:val="26"/>
                <w:szCs w:val="26"/>
                <w:lang w:val="en-US"/>
              </w:rPr>
              <w:t>USD</w:t>
            </w:r>
            <w:r w:rsidR="00D616F9" w:rsidRPr="00D031C3">
              <w:rPr>
                <w:rFonts w:ascii="Times New Roman" w:hAnsi="Times New Roman" w:cs="Times New Roman"/>
                <w:color w:val="000000" w:themeColor="text1"/>
                <w:sz w:val="26"/>
                <w:szCs w:val="26"/>
              </w:rPr>
              <w:t>$</w:t>
            </w:r>
            <w:r w:rsidRPr="00D031C3">
              <w:rPr>
                <w:rFonts w:ascii="Times New Roman" w:hAnsi="Times New Roman" w:cs="Times New Roman"/>
                <w:color w:val="000000" w:themeColor="text1"/>
                <w:sz w:val="26"/>
                <w:szCs w:val="26"/>
              </w:rPr>
              <w:t xml:space="preserve">50 млрд., в 2021 он составлял </w:t>
            </w:r>
            <w:r w:rsidR="00D616F9" w:rsidRPr="00D031C3">
              <w:rPr>
                <w:rFonts w:ascii="Times New Roman" w:hAnsi="Times New Roman" w:cs="Times New Roman"/>
                <w:color w:val="000000" w:themeColor="text1"/>
                <w:sz w:val="26"/>
                <w:szCs w:val="26"/>
                <w:lang w:val="en-US"/>
              </w:rPr>
              <w:t>USD</w:t>
            </w:r>
            <w:r w:rsidR="00D616F9" w:rsidRPr="00D031C3">
              <w:rPr>
                <w:rFonts w:ascii="Times New Roman" w:hAnsi="Times New Roman" w:cs="Times New Roman"/>
                <w:color w:val="000000" w:themeColor="text1"/>
                <w:sz w:val="26"/>
                <w:szCs w:val="26"/>
              </w:rPr>
              <w:t>$</w:t>
            </w:r>
            <w:r w:rsidRPr="00D031C3">
              <w:rPr>
                <w:rFonts w:ascii="Times New Roman" w:hAnsi="Times New Roman" w:cs="Times New Roman"/>
                <w:color w:val="000000" w:themeColor="text1"/>
                <w:sz w:val="26"/>
                <w:szCs w:val="26"/>
              </w:rPr>
              <w:t>37 млрд.</w:t>
            </w:r>
            <w:r w:rsidRPr="00D031C3">
              <w:rPr>
                <w:rFonts w:ascii="Times New Roman" w:hAnsi="Times New Roman" w:cs="Times New Roman"/>
                <w:color w:val="000000" w:themeColor="text1"/>
                <w:sz w:val="26"/>
                <w:szCs w:val="26"/>
                <w:vertAlign w:val="superscript"/>
              </w:rPr>
              <w:footnoteReference w:id="4"/>
            </w:r>
          </w:p>
        </w:tc>
      </w:tr>
      <w:tr w:rsidR="0072324C" w:rsidRPr="00D031C3" w14:paraId="2F27BAE2" w14:textId="77777777" w:rsidTr="0072324C">
        <w:tc>
          <w:tcPr>
            <w:cnfStyle w:val="001000000000" w:firstRow="0" w:lastRow="0" w:firstColumn="1" w:lastColumn="0" w:oddVBand="0" w:evenVBand="0" w:oddHBand="0" w:evenHBand="0" w:firstRowFirstColumn="0" w:firstRowLastColumn="0" w:lastRowFirstColumn="0" w:lastRowLastColumn="0"/>
            <w:tcW w:w="998" w:type="dxa"/>
            <w:shd w:val="clear" w:color="auto" w:fill="BFBFBF" w:themeFill="background1" w:themeFillShade="BF"/>
          </w:tcPr>
          <w:p w14:paraId="2A818159" w14:textId="77777777" w:rsidR="00F45C1B" w:rsidRPr="00D031C3" w:rsidRDefault="00F60B87"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П</w:t>
            </w:r>
          </w:p>
          <w:p w14:paraId="454BF7D1"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Р</w:t>
            </w:r>
          </w:p>
          <w:p w14:paraId="0E6EE784"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w:t>
            </w:r>
          </w:p>
          <w:p w14:paraId="4FB47D95"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И</w:t>
            </w:r>
          </w:p>
          <w:p w14:paraId="5A4293AB"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З</w:t>
            </w:r>
          </w:p>
          <w:p w14:paraId="4727FF75"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В</w:t>
            </w:r>
          </w:p>
          <w:p w14:paraId="647FFA67"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w:t>
            </w:r>
          </w:p>
          <w:p w14:paraId="1CB62586"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Д</w:t>
            </w:r>
          </w:p>
          <w:p w14:paraId="12CA52EF"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С</w:t>
            </w:r>
          </w:p>
          <w:p w14:paraId="76DC58B6"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Т</w:t>
            </w:r>
          </w:p>
          <w:p w14:paraId="7E443FAA"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В</w:t>
            </w:r>
          </w:p>
          <w:p w14:paraId="1B4B5F36" w14:textId="77777777" w:rsidR="005326C5"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w:t>
            </w:r>
          </w:p>
          <w:p w14:paraId="3590573C"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p>
        </w:tc>
        <w:tc>
          <w:tcPr>
            <w:tcW w:w="5381" w:type="dxa"/>
          </w:tcPr>
          <w:p w14:paraId="7D6F709C" w14:textId="24AF3587" w:rsidR="00B1312B" w:rsidRPr="00D031C3" w:rsidRDefault="00FC7C31" w:rsidP="00586C8B">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На производстве интеграция технологий IoT способствует более эффективному контролю за состоянием оборудования: устройства Интернета ве</w:t>
            </w:r>
            <w:r w:rsidR="00586C8B" w:rsidRPr="00D031C3">
              <w:rPr>
                <w:rFonts w:ascii="Times New Roman" w:hAnsi="Times New Roman" w:cs="Times New Roman"/>
                <w:color w:val="000000" w:themeColor="text1"/>
                <w:sz w:val="26"/>
                <w:szCs w:val="26"/>
              </w:rPr>
              <w:t>щей могут контролировать работу и</w:t>
            </w:r>
            <w:r w:rsidRPr="00D031C3">
              <w:rPr>
                <w:rFonts w:ascii="Times New Roman" w:hAnsi="Times New Roman" w:cs="Times New Roman"/>
                <w:color w:val="000000" w:themeColor="text1"/>
                <w:sz w:val="26"/>
                <w:szCs w:val="26"/>
              </w:rPr>
              <w:t xml:space="preserve"> состояние машин</w:t>
            </w:r>
            <w:r w:rsidR="00586C8B" w:rsidRPr="00D031C3">
              <w:rPr>
                <w:rFonts w:ascii="Times New Roman" w:hAnsi="Times New Roman" w:cs="Times New Roman"/>
                <w:color w:val="000000" w:themeColor="text1"/>
                <w:sz w:val="26"/>
                <w:szCs w:val="26"/>
              </w:rPr>
              <w:t xml:space="preserve"> в</w:t>
            </w:r>
            <w:r w:rsidRPr="00D031C3">
              <w:rPr>
                <w:rFonts w:ascii="Times New Roman" w:hAnsi="Times New Roman" w:cs="Times New Roman"/>
                <w:color w:val="000000" w:themeColor="text1"/>
                <w:sz w:val="26"/>
                <w:szCs w:val="26"/>
              </w:rPr>
              <w:t xml:space="preserve"> режиме реального времени, обнаруживая потенциальные неполадки до того, как они станут серьезными, что позволит значительно сократить время простоя и затр</w:t>
            </w:r>
            <w:r w:rsidR="00B1312B" w:rsidRPr="00D031C3">
              <w:rPr>
                <w:rFonts w:ascii="Times New Roman" w:hAnsi="Times New Roman" w:cs="Times New Roman"/>
                <w:color w:val="000000" w:themeColor="text1"/>
                <w:sz w:val="26"/>
                <w:szCs w:val="26"/>
              </w:rPr>
              <w:t xml:space="preserve">аты на техническое обслуживание. </w:t>
            </w:r>
            <w:r w:rsidR="00586C8B" w:rsidRPr="00D031C3">
              <w:rPr>
                <w:rFonts w:ascii="Times New Roman" w:hAnsi="Times New Roman" w:cs="Times New Roman"/>
                <w:color w:val="000000" w:themeColor="text1"/>
                <w:sz w:val="26"/>
                <w:szCs w:val="26"/>
              </w:rPr>
              <w:t xml:space="preserve">Продукты </w:t>
            </w:r>
            <w:r w:rsidR="00B1312B" w:rsidRPr="00D031C3">
              <w:rPr>
                <w:rFonts w:ascii="Times New Roman" w:hAnsi="Times New Roman" w:cs="Times New Roman"/>
                <w:color w:val="000000" w:themeColor="text1"/>
                <w:sz w:val="26"/>
                <w:szCs w:val="26"/>
              </w:rPr>
              <w:t xml:space="preserve">IoT </w:t>
            </w:r>
            <w:r w:rsidR="00586C8B" w:rsidRPr="00D031C3">
              <w:rPr>
                <w:rFonts w:ascii="Times New Roman" w:hAnsi="Times New Roman" w:cs="Times New Roman"/>
                <w:color w:val="000000" w:themeColor="text1"/>
                <w:sz w:val="26"/>
                <w:szCs w:val="26"/>
              </w:rPr>
              <w:t>повышают</w:t>
            </w:r>
            <w:r w:rsidR="00B1312B" w:rsidRPr="00D031C3">
              <w:rPr>
                <w:rFonts w:ascii="Times New Roman" w:hAnsi="Times New Roman" w:cs="Times New Roman"/>
                <w:color w:val="000000" w:themeColor="text1"/>
                <w:sz w:val="26"/>
                <w:szCs w:val="26"/>
              </w:rPr>
              <w:t xml:space="preserve"> контроль качества, отслеживая производственные процессы и выявляя любые отклонения от установленных стандартов.</w:t>
            </w:r>
          </w:p>
        </w:tc>
        <w:tc>
          <w:tcPr>
            <w:tcW w:w="3260" w:type="dxa"/>
          </w:tcPr>
          <w:p w14:paraId="37400C61" w14:textId="10D134A4" w:rsidR="005326C5" w:rsidRPr="00D031C3" w:rsidRDefault="00FC7C31" w:rsidP="00586C8B">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Согласно</w:t>
            </w:r>
            <w:r w:rsidR="00B1312B" w:rsidRPr="00D031C3">
              <w:rPr>
                <w:rFonts w:ascii="Times New Roman" w:hAnsi="Times New Roman" w:cs="Times New Roman"/>
                <w:color w:val="000000" w:themeColor="text1"/>
                <w:sz w:val="26"/>
                <w:szCs w:val="26"/>
              </w:rPr>
              <w:t xml:space="preserve"> исследованию  MarketsandMarkets</w:t>
            </w:r>
            <w:r w:rsidRPr="00D031C3">
              <w:rPr>
                <w:rFonts w:ascii="Times New Roman" w:hAnsi="Times New Roman" w:cs="Times New Roman"/>
                <w:color w:val="000000" w:themeColor="text1"/>
                <w:sz w:val="26"/>
                <w:szCs w:val="26"/>
              </w:rPr>
              <w:t xml:space="preserve">, ожидается, что </w:t>
            </w:r>
            <w:r w:rsidR="00B1312B" w:rsidRPr="00D031C3">
              <w:rPr>
                <w:rFonts w:ascii="Times New Roman" w:hAnsi="Times New Roman" w:cs="Times New Roman"/>
                <w:color w:val="000000" w:themeColor="text1"/>
                <w:sz w:val="26"/>
                <w:szCs w:val="26"/>
              </w:rPr>
              <w:t xml:space="preserve">мировой </w:t>
            </w:r>
            <w:r w:rsidRPr="00D031C3">
              <w:rPr>
                <w:rFonts w:ascii="Times New Roman" w:hAnsi="Times New Roman" w:cs="Times New Roman"/>
                <w:color w:val="000000" w:themeColor="text1"/>
                <w:sz w:val="26"/>
                <w:szCs w:val="26"/>
              </w:rPr>
              <w:t xml:space="preserve">объем рынка промышленного интернета вещей (IIoT) </w:t>
            </w:r>
            <w:r w:rsidR="00B1312B" w:rsidRPr="00D031C3">
              <w:rPr>
                <w:rFonts w:ascii="Times New Roman" w:hAnsi="Times New Roman" w:cs="Times New Roman"/>
                <w:color w:val="000000" w:themeColor="text1"/>
                <w:sz w:val="26"/>
                <w:szCs w:val="26"/>
              </w:rPr>
              <w:t xml:space="preserve">к 2026 году достигнет </w:t>
            </w:r>
            <w:r w:rsidR="00D616F9" w:rsidRPr="00D031C3">
              <w:rPr>
                <w:rFonts w:ascii="Times New Roman" w:hAnsi="Times New Roman" w:cs="Times New Roman"/>
                <w:color w:val="000000" w:themeColor="text1"/>
                <w:sz w:val="26"/>
                <w:szCs w:val="26"/>
                <w:lang w:val="en-US"/>
              </w:rPr>
              <w:t>USD</w:t>
            </w:r>
            <w:r w:rsidR="00D616F9" w:rsidRPr="00D031C3">
              <w:rPr>
                <w:rFonts w:ascii="Times New Roman" w:hAnsi="Times New Roman" w:cs="Times New Roman"/>
                <w:color w:val="000000" w:themeColor="text1"/>
                <w:sz w:val="26"/>
                <w:szCs w:val="26"/>
              </w:rPr>
              <w:t>$</w:t>
            </w:r>
            <w:r w:rsidR="00B1312B" w:rsidRPr="00D031C3">
              <w:rPr>
                <w:rFonts w:ascii="Times New Roman" w:hAnsi="Times New Roman" w:cs="Times New Roman"/>
                <w:color w:val="000000" w:themeColor="text1"/>
                <w:sz w:val="26"/>
                <w:szCs w:val="26"/>
              </w:rPr>
              <w:t>106,1 млрд, увеличившись на 6,7% с 2023г.</w:t>
            </w:r>
            <w:r w:rsidR="00B1312B" w:rsidRPr="00D031C3">
              <w:rPr>
                <w:rStyle w:val="a8"/>
                <w:rFonts w:ascii="Times New Roman" w:hAnsi="Times New Roman" w:cs="Times New Roman"/>
                <w:color w:val="000000" w:themeColor="text1"/>
                <w:sz w:val="26"/>
                <w:szCs w:val="26"/>
              </w:rPr>
              <w:footnoteReference w:id="5"/>
            </w:r>
          </w:p>
        </w:tc>
      </w:tr>
      <w:tr w:rsidR="0072324C" w:rsidRPr="00D031C3" w14:paraId="252698D4" w14:textId="77777777" w:rsidTr="00723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dxa"/>
            <w:shd w:val="clear" w:color="auto" w:fill="BFBFBF" w:themeFill="background1" w:themeFillShade="BF"/>
          </w:tcPr>
          <w:p w14:paraId="22393B2F" w14:textId="77777777" w:rsidR="00F45C1B" w:rsidRPr="00D031C3" w:rsidRDefault="00F60B87"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С</w:t>
            </w:r>
          </w:p>
          <w:p w14:paraId="08A02DB4"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Е</w:t>
            </w:r>
          </w:p>
          <w:p w14:paraId="04060BA4"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Л</w:t>
            </w:r>
          </w:p>
          <w:p w14:paraId="76F93D5C"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Ь</w:t>
            </w:r>
          </w:p>
          <w:p w14:paraId="52B3E7C2"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С</w:t>
            </w:r>
          </w:p>
          <w:p w14:paraId="5ACEE8B3"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К</w:t>
            </w:r>
          </w:p>
          <w:p w14:paraId="4EC1F218"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w:t>
            </w:r>
          </w:p>
          <w:p w14:paraId="01715F1C"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Е</w:t>
            </w:r>
          </w:p>
          <w:p w14:paraId="755A6739"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p>
          <w:p w14:paraId="2836DC70"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p>
          <w:p w14:paraId="5BB374E6"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Х</w:t>
            </w:r>
          </w:p>
          <w:p w14:paraId="0E988EF3"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w:t>
            </w:r>
          </w:p>
          <w:p w14:paraId="0DB0A944"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З</w:t>
            </w:r>
          </w:p>
          <w:p w14:paraId="4D5A56E4"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Я</w:t>
            </w:r>
          </w:p>
          <w:p w14:paraId="1DC443B8"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Й</w:t>
            </w:r>
          </w:p>
          <w:p w14:paraId="0D66A9FC"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С</w:t>
            </w:r>
          </w:p>
          <w:p w14:paraId="3693EE9B"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Т</w:t>
            </w:r>
          </w:p>
          <w:p w14:paraId="643583C7"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В</w:t>
            </w:r>
          </w:p>
          <w:p w14:paraId="740D5077" w14:textId="77777777" w:rsidR="00F60B87"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w:t>
            </w:r>
          </w:p>
          <w:p w14:paraId="3DD4EA01"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p>
        </w:tc>
        <w:tc>
          <w:tcPr>
            <w:tcW w:w="5381" w:type="dxa"/>
          </w:tcPr>
          <w:p w14:paraId="2C21FD1C" w14:textId="77777777" w:rsidR="000208E4" w:rsidRPr="00D031C3" w:rsidRDefault="000208E4" w:rsidP="002C128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Датчики и устройства Интернета вещей могут предоставлять данные о влажности почвы, температуре и уровне питательных веществ в режиме реального времени, позволяя фермерам оптимизировать рост культур и урожайность. Фиксирующие устройства помогают контролировать здоровье и самочувствие своего скота, сокращая вспышки болезней и повышая производительность.</w:t>
            </w:r>
          </w:p>
        </w:tc>
        <w:tc>
          <w:tcPr>
            <w:tcW w:w="3260" w:type="dxa"/>
          </w:tcPr>
          <w:p w14:paraId="2EF7DF5C" w14:textId="74FAE443" w:rsidR="00F60B87" w:rsidRPr="00D031C3" w:rsidRDefault="000208E4" w:rsidP="002C128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shd w:val="clear" w:color="auto" w:fill="7E6DD1"/>
              </w:rPr>
            </w:pPr>
            <w:r w:rsidRPr="00D031C3">
              <w:rPr>
                <w:rFonts w:ascii="Times New Roman" w:hAnsi="Times New Roman" w:cs="Times New Roman"/>
                <w:color w:val="000000" w:themeColor="text1"/>
                <w:sz w:val="26"/>
                <w:szCs w:val="26"/>
              </w:rPr>
              <w:t>Эксперты MarketsandMarkets, ожидают</w:t>
            </w:r>
            <w:r w:rsidR="00D616F9" w:rsidRPr="00D031C3">
              <w:rPr>
                <w:rFonts w:ascii="Times New Roman" w:hAnsi="Times New Roman" w:cs="Times New Roman"/>
                <w:color w:val="000000" w:themeColor="text1"/>
                <w:sz w:val="26"/>
                <w:szCs w:val="26"/>
              </w:rPr>
              <w:t xml:space="preserve">: </w:t>
            </w:r>
            <w:r w:rsidRPr="00D031C3">
              <w:rPr>
                <w:rFonts w:ascii="Times New Roman" w:hAnsi="Times New Roman" w:cs="Times New Roman"/>
                <w:color w:val="000000" w:themeColor="text1"/>
                <w:sz w:val="26"/>
                <w:szCs w:val="26"/>
              </w:rPr>
              <w:t xml:space="preserve">рынок IoT в сельском хозяйстве вырастет с </w:t>
            </w:r>
            <w:r w:rsidR="00863601" w:rsidRPr="00D031C3">
              <w:rPr>
                <w:rFonts w:ascii="Times New Roman" w:hAnsi="Times New Roman" w:cs="Times New Roman"/>
                <w:color w:val="000000" w:themeColor="text1"/>
                <w:sz w:val="26"/>
                <w:szCs w:val="26"/>
                <w:lang w:val="en-US"/>
              </w:rPr>
              <w:t>USD</w:t>
            </w:r>
            <w:r w:rsidR="00863601" w:rsidRPr="00D031C3">
              <w:rPr>
                <w:rFonts w:ascii="Times New Roman" w:hAnsi="Times New Roman" w:cs="Times New Roman"/>
                <w:color w:val="000000" w:themeColor="text1"/>
                <w:sz w:val="26"/>
                <w:szCs w:val="26"/>
              </w:rPr>
              <w:t>$</w:t>
            </w:r>
            <w:r w:rsidRPr="00D031C3">
              <w:rPr>
                <w:rFonts w:ascii="Times New Roman" w:hAnsi="Times New Roman" w:cs="Times New Roman"/>
                <w:color w:val="000000" w:themeColor="text1"/>
                <w:sz w:val="26"/>
                <w:szCs w:val="26"/>
              </w:rPr>
              <w:t>11,4 млрд</w:t>
            </w:r>
            <w:r w:rsidR="00586C8B" w:rsidRPr="00D031C3">
              <w:rPr>
                <w:rFonts w:ascii="Times New Roman" w:hAnsi="Times New Roman" w:cs="Times New Roman"/>
                <w:color w:val="000000" w:themeColor="text1"/>
                <w:sz w:val="26"/>
                <w:szCs w:val="26"/>
              </w:rPr>
              <w:t>.</w:t>
            </w:r>
            <w:r w:rsidRPr="00D031C3">
              <w:rPr>
                <w:rFonts w:ascii="Times New Roman" w:hAnsi="Times New Roman" w:cs="Times New Roman"/>
                <w:color w:val="000000" w:themeColor="text1"/>
                <w:sz w:val="26"/>
                <w:szCs w:val="26"/>
              </w:rPr>
              <w:t xml:space="preserve"> в 2021 году до </w:t>
            </w:r>
            <w:r w:rsidR="00863601" w:rsidRPr="00D031C3">
              <w:rPr>
                <w:rFonts w:ascii="Times New Roman" w:hAnsi="Times New Roman" w:cs="Times New Roman"/>
                <w:color w:val="000000" w:themeColor="text1"/>
                <w:sz w:val="26"/>
                <w:szCs w:val="26"/>
                <w:lang w:val="en-US"/>
              </w:rPr>
              <w:t>USD</w:t>
            </w:r>
            <w:r w:rsidR="00863601" w:rsidRPr="00D031C3">
              <w:rPr>
                <w:rFonts w:ascii="Times New Roman" w:hAnsi="Times New Roman" w:cs="Times New Roman"/>
                <w:color w:val="000000" w:themeColor="text1"/>
                <w:sz w:val="26"/>
                <w:szCs w:val="26"/>
              </w:rPr>
              <w:t>$</w:t>
            </w:r>
            <w:r w:rsidRPr="00D031C3">
              <w:rPr>
                <w:rFonts w:ascii="Times New Roman" w:hAnsi="Times New Roman" w:cs="Times New Roman"/>
                <w:color w:val="000000" w:themeColor="text1"/>
                <w:sz w:val="26"/>
                <w:szCs w:val="26"/>
              </w:rPr>
              <w:t>18,1 млрд</w:t>
            </w:r>
            <w:r w:rsidR="00586C8B" w:rsidRPr="00D031C3">
              <w:rPr>
                <w:rFonts w:ascii="Times New Roman" w:hAnsi="Times New Roman" w:cs="Times New Roman"/>
                <w:color w:val="000000" w:themeColor="text1"/>
                <w:sz w:val="26"/>
                <w:szCs w:val="26"/>
              </w:rPr>
              <w:t>.</w:t>
            </w:r>
            <w:r w:rsidRPr="00D031C3">
              <w:rPr>
                <w:rFonts w:ascii="Times New Roman" w:hAnsi="Times New Roman" w:cs="Times New Roman"/>
                <w:color w:val="000000" w:themeColor="text1"/>
                <w:sz w:val="26"/>
                <w:szCs w:val="26"/>
              </w:rPr>
              <w:t xml:space="preserve"> к 2026 году.</w:t>
            </w:r>
            <w:r w:rsidRPr="00D031C3">
              <w:rPr>
                <w:rFonts w:ascii="Times New Roman" w:hAnsi="Times New Roman" w:cs="Times New Roman"/>
                <w:color w:val="000000" w:themeColor="text1"/>
                <w:sz w:val="26"/>
                <w:szCs w:val="26"/>
                <w:vertAlign w:val="superscript"/>
              </w:rPr>
              <w:footnoteReference w:id="6"/>
            </w:r>
          </w:p>
          <w:p w14:paraId="76408B22" w14:textId="0E8F3DC3" w:rsidR="000208E4" w:rsidRPr="00D031C3" w:rsidRDefault="000208E4" w:rsidP="00586C8B">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Согласно отчету Allied Market Research, объем рынка IoT в сельском хозяйстве в 2017 году оценивался в </w:t>
            </w:r>
            <w:r w:rsidR="00586C8B" w:rsidRPr="00D031C3">
              <w:rPr>
                <w:rFonts w:ascii="Times New Roman" w:hAnsi="Times New Roman" w:cs="Times New Roman"/>
                <w:color w:val="000000" w:themeColor="text1"/>
                <w:sz w:val="26"/>
                <w:szCs w:val="26"/>
                <w:lang w:val="en-US"/>
              </w:rPr>
              <w:t>USD</w:t>
            </w:r>
            <w:r w:rsidR="00586C8B" w:rsidRPr="00D031C3">
              <w:rPr>
                <w:rFonts w:ascii="Times New Roman" w:hAnsi="Times New Roman" w:cs="Times New Roman"/>
                <w:color w:val="000000" w:themeColor="text1"/>
                <w:sz w:val="26"/>
                <w:szCs w:val="26"/>
              </w:rPr>
              <w:t>$</w:t>
            </w:r>
            <w:r w:rsidR="00586C8B" w:rsidRPr="00D031C3">
              <w:rPr>
                <w:rFonts w:ascii="Times New Roman" w:hAnsi="Times New Roman" w:cs="Times New Roman"/>
                <w:color w:val="000000" w:themeColor="text1"/>
                <w:sz w:val="26"/>
                <w:szCs w:val="26"/>
              </w:rPr>
              <w:t xml:space="preserve">16 млрд. </w:t>
            </w:r>
            <w:r w:rsidRPr="00D031C3">
              <w:rPr>
                <w:rFonts w:ascii="Times New Roman" w:hAnsi="Times New Roman" w:cs="Times New Roman"/>
                <w:color w:val="000000" w:themeColor="text1"/>
                <w:sz w:val="26"/>
                <w:szCs w:val="26"/>
              </w:rPr>
              <w:t xml:space="preserve">и, по прогнозам, </w:t>
            </w:r>
            <w:r w:rsidR="00863601" w:rsidRPr="00D031C3">
              <w:rPr>
                <w:rFonts w:ascii="Times New Roman" w:hAnsi="Times New Roman" w:cs="Times New Roman"/>
                <w:color w:val="000000" w:themeColor="text1"/>
                <w:sz w:val="26"/>
                <w:szCs w:val="26"/>
              </w:rPr>
              <w:t xml:space="preserve">достигнет почти </w:t>
            </w:r>
            <w:r w:rsidR="00863601" w:rsidRPr="00D031C3">
              <w:rPr>
                <w:rFonts w:ascii="Times New Roman" w:hAnsi="Times New Roman" w:cs="Times New Roman"/>
                <w:color w:val="000000" w:themeColor="text1"/>
                <w:sz w:val="26"/>
                <w:szCs w:val="26"/>
                <w:lang w:val="en-US"/>
              </w:rPr>
              <w:t>USD</w:t>
            </w:r>
            <w:r w:rsidR="00863601" w:rsidRPr="00D031C3">
              <w:rPr>
                <w:rFonts w:ascii="Times New Roman" w:hAnsi="Times New Roman" w:cs="Times New Roman"/>
                <w:color w:val="000000" w:themeColor="text1"/>
                <w:sz w:val="26"/>
                <w:szCs w:val="26"/>
              </w:rPr>
              <w:t>$49 млрд.</w:t>
            </w:r>
            <w:r w:rsidR="00586C8B" w:rsidRPr="00D031C3">
              <w:rPr>
                <w:rFonts w:ascii="Times New Roman" w:hAnsi="Times New Roman" w:cs="Times New Roman"/>
                <w:color w:val="000000" w:themeColor="text1"/>
                <w:sz w:val="26"/>
                <w:szCs w:val="26"/>
              </w:rPr>
              <w:t xml:space="preserve"> </w:t>
            </w:r>
            <w:r w:rsidRPr="00D031C3">
              <w:rPr>
                <w:rFonts w:ascii="Times New Roman" w:hAnsi="Times New Roman" w:cs="Times New Roman"/>
                <w:color w:val="000000" w:themeColor="text1"/>
                <w:sz w:val="26"/>
                <w:szCs w:val="26"/>
              </w:rPr>
              <w:t>к 2025 году</w:t>
            </w:r>
            <w:r w:rsidR="00FC7C31" w:rsidRPr="00D031C3">
              <w:rPr>
                <w:rFonts w:ascii="Times New Roman" w:hAnsi="Times New Roman" w:cs="Times New Roman"/>
                <w:color w:val="000000" w:themeColor="text1"/>
                <w:sz w:val="26"/>
                <w:szCs w:val="26"/>
              </w:rPr>
              <w:t xml:space="preserve">, а с 2018 по 2025 год, </w:t>
            </w:r>
            <w:r w:rsidRPr="00D031C3">
              <w:rPr>
                <w:rFonts w:ascii="Times New Roman" w:hAnsi="Times New Roman" w:cs="Times New Roman"/>
                <w:color w:val="000000" w:themeColor="text1"/>
                <w:sz w:val="26"/>
                <w:szCs w:val="26"/>
              </w:rPr>
              <w:t>благодаря сниж</w:t>
            </w:r>
            <w:r w:rsidR="00FC7C31" w:rsidRPr="00D031C3">
              <w:rPr>
                <w:rFonts w:ascii="Times New Roman" w:hAnsi="Times New Roman" w:cs="Times New Roman"/>
                <w:color w:val="000000" w:themeColor="text1"/>
                <w:sz w:val="26"/>
                <w:szCs w:val="26"/>
              </w:rPr>
              <w:t>ению стоимости технологий, ожидается рост рынка в среднем на 14,7%.</w:t>
            </w:r>
            <w:r w:rsidR="00FC7C31" w:rsidRPr="00D031C3">
              <w:rPr>
                <w:rStyle w:val="a8"/>
                <w:rFonts w:ascii="Times New Roman" w:hAnsi="Times New Roman" w:cs="Times New Roman"/>
                <w:color w:val="000000" w:themeColor="text1"/>
                <w:sz w:val="26"/>
                <w:szCs w:val="26"/>
              </w:rPr>
              <w:footnoteReference w:id="7"/>
            </w:r>
          </w:p>
        </w:tc>
      </w:tr>
      <w:tr w:rsidR="0072324C" w:rsidRPr="00D031C3" w14:paraId="0071E45E" w14:textId="77777777" w:rsidTr="00CE3949">
        <w:trPr>
          <w:trHeight w:val="50"/>
        </w:trPr>
        <w:tc>
          <w:tcPr>
            <w:cnfStyle w:val="001000000000" w:firstRow="0" w:lastRow="0" w:firstColumn="1" w:lastColumn="0" w:oddVBand="0" w:evenVBand="0" w:oddHBand="0" w:evenHBand="0" w:firstRowFirstColumn="0" w:firstRowLastColumn="0" w:lastRowFirstColumn="0" w:lastRowLastColumn="0"/>
            <w:tcW w:w="998" w:type="dxa"/>
            <w:shd w:val="clear" w:color="auto" w:fill="BFBFBF" w:themeFill="background1" w:themeFillShade="BF"/>
          </w:tcPr>
          <w:p w14:paraId="54C1D20F" w14:textId="77777777" w:rsidR="00F45C1B" w:rsidRPr="00D031C3" w:rsidRDefault="006A4E11"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Т</w:t>
            </w:r>
          </w:p>
          <w:p w14:paraId="2AA46982"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Р</w:t>
            </w:r>
          </w:p>
          <w:p w14:paraId="007074D3"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А</w:t>
            </w:r>
          </w:p>
          <w:p w14:paraId="753E78E6"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Н</w:t>
            </w:r>
          </w:p>
          <w:p w14:paraId="78B0FCE0"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С</w:t>
            </w:r>
          </w:p>
          <w:p w14:paraId="38E2035A"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П</w:t>
            </w:r>
          </w:p>
          <w:p w14:paraId="51A775C7"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О</w:t>
            </w:r>
          </w:p>
          <w:p w14:paraId="205E2438"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Р</w:t>
            </w:r>
          </w:p>
          <w:p w14:paraId="56A0326A"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Т</w:t>
            </w:r>
          </w:p>
          <w:p w14:paraId="4DD36522" w14:textId="7560A73F" w:rsidR="00F45C1B" w:rsidRPr="00D031C3" w:rsidRDefault="00CE3949" w:rsidP="00CE3949">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lang w:val="en-US"/>
              </w:rPr>
              <w:t>&amp;</w:t>
            </w:r>
          </w:p>
          <w:p w14:paraId="41DBB88C"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Л</w:t>
            </w:r>
          </w:p>
          <w:p w14:paraId="25439B9E"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О</w:t>
            </w:r>
          </w:p>
          <w:p w14:paraId="2DB5BE30"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Г</w:t>
            </w:r>
          </w:p>
          <w:p w14:paraId="304DFD59"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И</w:t>
            </w:r>
          </w:p>
          <w:p w14:paraId="3AFD04DE"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С</w:t>
            </w:r>
          </w:p>
          <w:p w14:paraId="17B081B5"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Т</w:t>
            </w:r>
          </w:p>
          <w:p w14:paraId="696CB40C"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И</w:t>
            </w:r>
          </w:p>
          <w:p w14:paraId="0A443283"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К</w:t>
            </w:r>
          </w:p>
          <w:p w14:paraId="7552929E" w14:textId="77777777" w:rsidR="00F45C1B" w:rsidRPr="00D031C3" w:rsidRDefault="00F45C1B" w:rsidP="002C1281">
            <w:pPr>
              <w:spacing w:line="22" w:lineRule="atLeast"/>
              <w:jc w:val="center"/>
              <w:rPr>
                <w:rFonts w:ascii="Times New Roman" w:hAnsi="Times New Roman" w:cs="Times New Roman"/>
                <w:color w:val="000000" w:themeColor="text1"/>
                <w:sz w:val="25"/>
                <w:szCs w:val="25"/>
              </w:rPr>
            </w:pPr>
            <w:r w:rsidRPr="00D031C3">
              <w:rPr>
                <w:rFonts w:ascii="Times New Roman" w:hAnsi="Times New Roman" w:cs="Times New Roman"/>
                <w:color w:val="000000" w:themeColor="text1"/>
                <w:sz w:val="25"/>
                <w:szCs w:val="25"/>
              </w:rPr>
              <w:t>А</w:t>
            </w:r>
          </w:p>
        </w:tc>
        <w:tc>
          <w:tcPr>
            <w:tcW w:w="5381" w:type="dxa"/>
          </w:tcPr>
          <w:p w14:paraId="7BCFBF17" w14:textId="77777777" w:rsidR="005326C5" w:rsidRPr="00D031C3" w:rsidRDefault="00967E23" w:rsidP="002C128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Рост эффективности цепочки поставок: технология Интернета вещей позволяет отслеживать товары</w:t>
            </w:r>
            <w:r w:rsidR="00153772" w:rsidRPr="00D031C3">
              <w:rPr>
                <w:rFonts w:ascii="Times New Roman" w:hAnsi="Times New Roman" w:cs="Times New Roman"/>
                <w:color w:val="000000" w:themeColor="text1"/>
                <w:sz w:val="26"/>
                <w:szCs w:val="26"/>
              </w:rPr>
              <w:t>, посылки и груз</w:t>
            </w:r>
            <w:r w:rsidRPr="00D031C3">
              <w:rPr>
                <w:rFonts w:ascii="Times New Roman" w:hAnsi="Times New Roman" w:cs="Times New Roman"/>
                <w:color w:val="000000" w:themeColor="text1"/>
                <w:sz w:val="26"/>
                <w:szCs w:val="26"/>
              </w:rPr>
              <w:t xml:space="preserve"> в режиме реального времени по всей цепочке поставок, что оптимизирует операции, а значит снижает затраты. </w:t>
            </w:r>
          </w:p>
          <w:p w14:paraId="6BE2D3C2" w14:textId="5790AF6E" w:rsidR="00153772" w:rsidRPr="00D031C3" w:rsidRDefault="00153772" w:rsidP="00586C8B">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Благодаря </w:t>
            </w:r>
            <w:r w:rsidR="00586C8B" w:rsidRPr="00D031C3">
              <w:rPr>
                <w:rFonts w:ascii="Times New Roman" w:hAnsi="Times New Roman" w:cs="Times New Roman"/>
                <w:color w:val="000000" w:themeColor="text1"/>
                <w:sz w:val="26"/>
                <w:szCs w:val="26"/>
              </w:rPr>
              <w:t>разработкам</w:t>
            </w:r>
            <w:r w:rsidRPr="00D031C3">
              <w:rPr>
                <w:rFonts w:ascii="Times New Roman" w:hAnsi="Times New Roman" w:cs="Times New Roman"/>
                <w:color w:val="000000" w:themeColor="text1"/>
                <w:sz w:val="26"/>
                <w:szCs w:val="26"/>
              </w:rPr>
              <w:t xml:space="preserve"> Интернета вещей, в логистике появляется опция автоматизированной маршрутизации, </w:t>
            </w:r>
            <w:r w:rsidR="008E6C95" w:rsidRPr="00D031C3">
              <w:rPr>
                <w:rFonts w:ascii="Times New Roman" w:hAnsi="Times New Roman" w:cs="Times New Roman"/>
                <w:color w:val="000000" w:themeColor="text1"/>
                <w:sz w:val="26"/>
                <w:szCs w:val="26"/>
              </w:rPr>
              <w:t xml:space="preserve">а в транспортном секторе –сервисы по автоматическому выявлению нарушений ПДД и различные датчики безопасности в автомобилях. </w:t>
            </w:r>
            <w:r w:rsidRPr="00D031C3">
              <w:rPr>
                <w:rFonts w:ascii="Times New Roman" w:hAnsi="Times New Roman" w:cs="Times New Roman"/>
                <w:color w:val="000000" w:themeColor="text1"/>
                <w:sz w:val="26"/>
                <w:szCs w:val="26"/>
              </w:rPr>
              <w:t>Логистические и транспортные услуги становятся более доступными.</w:t>
            </w:r>
          </w:p>
        </w:tc>
        <w:tc>
          <w:tcPr>
            <w:tcW w:w="3260" w:type="dxa"/>
          </w:tcPr>
          <w:p w14:paraId="77E2A3CC" w14:textId="77777777" w:rsidR="005326C5" w:rsidRPr="00D031C3" w:rsidRDefault="00967E23" w:rsidP="002C128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shd w:val="clear" w:color="auto" w:fill="7E6DD1"/>
              </w:rPr>
            </w:pPr>
            <w:r w:rsidRPr="00D031C3">
              <w:rPr>
                <w:rFonts w:ascii="Times New Roman" w:hAnsi="Times New Roman" w:cs="Times New Roman"/>
                <w:color w:val="000000" w:themeColor="text1"/>
                <w:sz w:val="26"/>
                <w:szCs w:val="26"/>
              </w:rPr>
              <w:t>Согласно совместному исследованию DHL и Cisco, логистические решения с технологиями IoT могут повысить эффективность цепочки поставок примерно на 25%.</w:t>
            </w:r>
            <w:r w:rsidR="00F667AA" w:rsidRPr="00D031C3">
              <w:rPr>
                <w:rFonts w:ascii="Times New Roman" w:hAnsi="Times New Roman" w:cs="Times New Roman"/>
                <w:color w:val="000000" w:themeColor="text1"/>
                <w:sz w:val="26"/>
                <w:szCs w:val="26"/>
                <w:vertAlign w:val="superscript"/>
              </w:rPr>
              <w:footnoteReference w:id="8"/>
            </w:r>
          </w:p>
          <w:p w14:paraId="4CB2BFB8" w14:textId="77777777" w:rsidR="00153772" w:rsidRPr="00D031C3" w:rsidRDefault="00153772" w:rsidP="002C128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shd w:val="clear" w:color="auto" w:fill="7E6DD1"/>
              </w:rPr>
            </w:pPr>
            <w:r w:rsidRPr="00D031C3">
              <w:rPr>
                <w:rFonts w:ascii="Times New Roman" w:hAnsi="Times New Roman" w:cs="Times New Roman"/>
                <w:color w:val="000000" w:themeColor="text1"/>
                <w:sz w:val="26"/>
                <w:szCs w:val="26"/>
              </w:rPr>
              <w:t>Эксперты издания McKinsey &amp; Company, прогнозируют, что техническое обслуживание с технологиями IoT может сократить время простоя оборудования до 50%, а затраты на</w:t>
            </w:r>
            <w:r w:rsidR="001D761F" w:rsidRPr="00D031C3">
              <w:rPr>
                <w:rFonts w:ascii="Times New Roman" w:hAnsi="Times New Roman" w:cs="Times New Roman"/>
                <w:color w:val="000000" w:themeColor="text1"/>
                <w:sz w:val="26"/>
                <w:szCs w:val="26"/>
              </w:rPr>
              <w:t xml:space="preserve"> техническое обслуживание – от 10% до 4</w:t>
            </w:r>
            <w:r w:rsidRPr="00D031C3">
              <w:rPr>
                <w:rFonts w:ascii="Times New Roman" w:hAnsi="Times New Roman" w:cs="Times New Roman"/>
                <w:color w:val="000000" w:themeColor="text1"/>
                <w:sz w:val="26"/>
                <w:szCs w:val="26"/>
              </w:rPr>
              <w:t>0%.</w:t>
            </w:r>
            <w:r w:rsidR="001D761F" w:rsidRPr="00D031C3">
              <w:rPr>
                <w:rFonts w:ascii="Times New Roman" w:hAnsi="Times New Roman" w:cs="Times New Roman"/>
                <w:color w:val="000000" w:themeColor="text1"/>
                <w:sz w:val="26"/>
                <w:szCs w:val="26"/>
                <w:vertAlign w:val="superscript"/>
              </w:rPr>
              <w:footnoteReference w:id="9"/>
            </w:r>
          </w:p>
        </w:tc>
      </w:tr>
      <w:tr w:rsidR="0072324C" w:rsidRPr="00D031C3" w14:paraId="62FDA2AC" w14:textId="77777777" w:rsidTr="00723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dxa"/>
            <w:shd w:val="clear" w:color="auto" w:fill="BFBFBF" w:themeFill="background1" w:themeFillShade="BF"/>
          </w:tcPr>
          <w:p w14:paraId="6B20B213" w14:textId="77777777" w:rsidR="00586C8B" w:rsidRPr="00D031C3" w:rsidRDefault="00586C8B" w:rsidP="002C1281">
            <w:pPr>
              <w:spacing w:line="22" w:lineRule="atLeast"/>
              <w:jc w:val="center"/>
              <w:rPr>
                <w:rFonts w:ascii="Times New Roman" w:hAnsi="Times New Roman" w:cs="Times New Roman"/>
                <w:color w:val="000000" w:themeColor="text1"/>
                <w:sz w:val="26"/>
                <w:szCs w:val="26"/>
              </w:rPr>
            </w:pPr>
          </w:p>
          <w:p w14:paraId="30CE3740" w14:textId="17FD119A" w:rsidR="00586C8B" w:rsidRPr="00D031C3" w:rsidRDefault="00586C8B" w:rsidP="00CE3949">
            <w:pPr>
              <w:spacing w:line="22" w:lineRule="atLeast"/>
              <w:rPr>
                <w:rFonts w:ascii="Times New Roman" w:hAnsi="Times New Roman" w:cs="Times New Roman"/>
                <w:color w:val="000000" w:themeColor="text1"/>
                <w:sz w:val="26"/>
                <w:szCs w:val="26"/>
              </w:rPr>
            </w:pPr>
          </w:p>
          <w:p w14:paraId="5C684F3B" w14:textId="77777777" w:rsidR="00586C8B" w:rsidRPr="00D031C3" w:rsidRDefault="00586C8B" w:rsidP="00586C8B">
            <w:pPr>
              <w:spacing w:line="22" w:lineRule="atLeast"/>
              <w:jc w:val="center"/>
              <w:rPr>
                <w:rFonts w:ascii="Times New Roman" w:hAnsi="Times New Roman" w:cs="Times New Roman"/>
                <w:color w:val="000000" w:themeColor="text1"/>
                <w:sz w:val="26"/>
                <w:szCs w:val="26"/>
              </w:rPr>
            </w:pPr>
          </w:p>
          <w:p w14:paraId="2C529A8E" w14:textId="722A50BD" w:rsidR="00F45C1B" w:rsidRPr="00D031C3" w:rsidRDefault="009120A8" w:rsidP="00586C8B">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Р</w:t>
            </w:r>
          </w:p>
          <w:p w14:paraId="77FFFA19"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w:t>
            </w:r>
          </w:p>
          <w:p w14:paraId="322A857C"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З</w:t>
            </w:r>
          </w:p>
          <w:p w14:paraId="244FB39A"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Н</w:t>
            </w:r>
          </w:p>
          <w:p w14:paraId="20A9CE59"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И</w:t>
            </w:r>
          </w:p>
          <w:p w14:paraId="2D5DF709"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Ч</w:t>
            </w:r>
          </w:p>
          <w:p w14:paraId="08DAF1C9"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Н</w:t>
            </w:r>
          </w:p>
          <w:p w14:paraId="527A5382"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А</w:t>
            </w:r>
          </w:p>
          <w:p w14:paraId="39E27180"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Я</w:t>
            </w:r>
          </w:p>
          <w:p w14:paraId="3F291C15"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p>
          <w:p w14:paraId="272730A4"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Т</w:t>
            </w:r>
          </w:p>
          <w:p w14:paraId="2581C358"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w:t>
            </w:r>
          </w:p>
          <w:p w14:paraId="7E2FD08B"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Р</w:t>
            </w:r>
          </w:p>
          <w:p w14:paraId="0B6072F0"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Г</w:t>
            </w:r>
          </w:p>
          <w:p w14:paraId="0E262035"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w:t>
            </w:r>
          </w:p>
          <w:p w14:paraId="67AE3B83"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В</w:t>
            </w:r>
          </w:p>
          <w:p w14:paraId="222DFB84"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Л</w:t>
            </w:r>
          </w:p>
          <w:p w14:paraId="5916B225" w14:textId="77777777" w:rsidR="009120A8"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Я</w:t>
            </w:r>
          </w:p>
          <w:p w14:paraId="56BD2250"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p>
        </w:tc>
        <w:tc>
          <w:tcPr>
            <w:tcW w:w="5381" w:type="dxa"/>
          </w:tcPr>
          <w:p w14:paraId="30DA2DFB" w14:textId="77777777" w:rsidR="009120A8" w:rsidRPr="00D031C3" w:rsidRDefault="0005568C" w:rsidP="002C128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Эффективное управление запасами: устройства IoT отслеживают количество запасов в режиме реального времени, снижая риск дефицита или избытка товара. </w:t>
            </w:r>
          </w:p>
          <w:p w14:paraId="3D22C4A2" w14:textId="1E7F9A99" w:rsidR="000356B0" w:rsidRPr="00D031C3" w:rsidRDefault="000356B0" w:rsidP="00CE3949">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Ритейлеры могут </w:t>
            </w:r>
            <w:r w:rsidR="00F45C1B" w:rsidRPr="00D031C3">
              <w:rPr>
                <w:rFonts w:ascii="Times New Roman" w:hAnsi="Times New Roman" w:cs="Times New Roman"/>
                <w:color w:val="000000" w:themeColor="text1"/>
                <w:sz w:val="26"/>
                <w:szCs w:val="26"/>
              </w:rPr>
              <w:t>контролировать</w:t>
            </w:r>
            <w:r w:rsidRPr="00D031C3">
              <w:rPr>
                <w:rFonts w:ascii="Times New Roman" w:hAnsi="Times New Roman" w:cs="Times New Roman"/>
                <w:color w:val="000000" w:themeColor="text1"/>
                <w:sz w:val="26"/>
                <w:szCs w:val="26"/>
              </w:rPr>
              <w:t xml:space="preserve">, прогнозировать спрос и оптимизировать перемещение товаров по всей цепочке поставок. IoT позволяет </w:t>
            </w:r>
            <w:r w:rsidR="00F45C1B" w:rsidRPr="00D031C3">
              <w:rPr>
                <w:rFonts w:ascii="Times New Roman" w:hAnsi="Times New Roman" w:cs="Times New Roman"/>
                <w:color w:val="000000" w:themeColor="text1"/>
                <w:sz w:val="26"/>
                <w:szCs w:val="26"/>
              </w:rPr>
              <w:t>производить мониторинг</w:t>
            </w:r>
            <w:r w:rsidRPr="00D031C3">
              <w:rPr>
                <w:rFonts w:ascii="Times New Roman" w:hAnsi="Times New Roman" w:cs="Times New Roman"/>
                <w:color w:val="000000" w:themeColor="text1"/>
                <w:sz w:val="26"/>
                <w:szCs w:val="26"/>
              </w:rPr>
              <w:t xml:space="preserve"> </w:t>
            </w:r>
            <w:r w:rsidR="00F45C1B" w:rsidRPr="00D031C3">
              <w:rPr>
                <w:rFonts w:ascii="Times New Roman" w:hAnsi="Times New Roman" w:cs="Times New Roman"/>
                <w:color w:val="000000" w:themeColor="text1"/>
                <w:sz w:val="26"/>
                <w:szCs w:val="26"/>
              </w:rPr>
              <w:t xml:space="preserve">потребления энергии в </w:t>
            </w:r>
            <w:r w:rsidR="00CE3949" w:rsidRPr="00D031C3">
              <w:rPr>
                <w:rFonts w:ascii="Times New Roman" w:hAnsi="Times New Roman" w:cs="Times New Roman"/>
                <w:color w:val="000000" w:themeColor="text1"/>
                <w:sz w:val="26"/>
                <w:szCs w:val="26"/>
              </w:rPr>
              <w:t xml:space="preserve">розничных точках </w:t>
            </w:r>
            <w:r w:rsidR="00F45C1B" w:rsidRPr="00D031C3">
              <w:rPr>
                <w:rFonts w:ascii="Times New Roman" w:hAnsi="Times New Roman" w:cs="Times New Roman"/>
                <w:color w:val="000000" w:themeColor="text1"/>
                <w:sz w:val="26"/>
                <w:szCs w:val="26"/>
              </w:rPr>
              <w:t>и</w:t>
            </w:r>
            <w:r w:rsidRPr="00D031C3">
              <w:rPr>
                <w:rFonts w:ascii="Times New Roman" w:hAnsi="Times New Roman" w:cs="Times New Roman"/>
                <w:color w:val="000000" w:themeColor="text1"/>
                <w:sz w:val="26"/>
                <w:szCs w:val="26"/>
              </w:rPr>
              <w:t xml:space="preserve"> оптим</w:t>
            </w:r>
            <w:r w:rsidR="00F45C1B" w:rsidRPr="00D031C3">
              <w:rPr>
                <w:rFonts w:ascii="Times New Roman" w:hAnsi="Times New Roman" w:cs="Times New Roman"/>
                <w:color w:val="000000" w:themeColor="text1"/>
                <w:sz w:val="26"/>
                <w:szCs w:val="26"/>
              </w:rPr>
              <w:t>изировать планировку магазинов -</w:t>
            </w:r>
            <w:r w:rsidRPr="00D031C3">
              <w:rPr>
                <w:rFonts w:ascii="Times New Roman" w:hAnsi="Times New Roman" w:cs="Times New Roman"/>
                <w:color w:val="000000" w:themeColor="text1"/>
                <w:sz w:val="26"/>
                <w:szCs w:val="26"/>
              </w:rPr>
              <w:t xml:space="preserve"> размещение товаров на основе структуры покупательского трафика. Улучшается качество обслуживания клиентов: предоставляются персонализированные предложения и рекомендации на основе анализа просмотров товаров на сайте, спроса на разные категории товаров или истории покупок.</w:t>
            </w:r>
            <w:r w:rsidR="00CE3949" w:rsidRPr="00D031C3">
              <w:rPr>
                <w:rFonts w:ascii="Times New Roman" w:hAnsi="Times New Roman" w:cs="Times New Roman"/>
                <w:color w:val="000000" w:themeColor="text1"/>
                <w:sz w:val="26"/>
                <w:szCs w:val="26"/>
              </w:rPr>
              <w:t xml:space="preserve"> </w:t>
            </w:r>
            <w:r w:rsidR="00FB6F2D" w:rsidRPr="00D031C3">
              <w:rPr>
                <w:rFonts w:ascii="Times New Roman" w:hAnsi="Times New Roman" w:cs="Times New Roman"/>
                <w:color w:val="000000" w:themeColor="text1"/>
                <w:sz w:val="26"/>
                <w:szCs w:val="26"/>
              </w:rPr>
              <w:t xml:space="preserve">Персонализация покупок способствует росту продаж и увеличению прибыли. </w:t>
            </w:r>
            <w:r w:rsidRPr="00D031C3">
              <w:rPr>
                <w:rFonts w:ascii="Times New Roman" w:hAnsi="Times New Roman" w:cs="Times New Roman"/>
                <w:color w:val="000000" w:themeColor="text1"/>
                <w:sz w:val="26"/>
                <w:szCs w:val="26"/>
              </w:rPr>
              <w:t xml:space="preserve">Повышается точность и скорость процесса оформления заказа. Например, Amazon внедрила систему оформления покупок Amazon Go на основе IoT, которая позволяет клиентам оформлять покупки, не стоя в очереди, что обеспечивает более быстрый и удобный процесс совершения покупок. </w:t>
            </w:r>
          </w:p>
        </w:tc>
        <w:tc>
          <w:tcPr>
            <w:tcW w:w="3260" w:type="dxa"/>
          </w:tcPr>
          <w:p w14:paraId="62697034" w14:textId="43774824" w:rsidR="00350B3A" w:rsidRPr="00D031C3" w:rsidRDefault="009E40B5" w:rsidP="002C128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Согласно исследованию </w:t>
            </w:r>
            <w:r w:rsidRPr="00D031C3">
              <w:rPr>
                <w:rFonts w:ascii="Times New Roman" w:hAnsi="Times New Roman" w:cs="Times New Roman"/>
                <w:color w:val="000000" w:themeColor="text1"/>
                <w:sz w:val="26"/>
                <w:szCs w:val="26"/>
                <w:lang w:val="en-US"/>
              </w:rPr>
              <w:t>Forrester</w:t>
            </w:r>
            <w:r w:rsidRPr="00D031C3">
              <w:rPr>
                <w:rFonts w:ascii="Times New Roman" w:hAnsi="Times New Roman" w:cs="Times New Roman"/>
                <w:color w:val="000000" w:themeColor="text1"/>
                <w:sz w:val="26"/>
                <w:szCs w:val="26"/>
              </w:rPr>
              <w:t>, с помощью программного обеспечения для автоматизации предприятия могут оптимизировать свои опер</w:t>
            </w:r>
            <w:r w:rsidR="00CE3949" w:rsidRPr="00D031C3">
              <w:rPr>
                <w:rFonts w:ascii="Times New Roman" w:hAnsi="Times New Roman" w:cs="Times New Roman"/>
                <w:color w:val="000000" w:themeColor="text1"/>
                <w:sz w:val="26"/>
                <w:szCs w:val="26"/>
              </w:rPr>
              <w:t>ационные расходы до 90%</w:t>
            </w:r>
            <w:r w:rsidRPr="00D031C3">
              <w:rPr>
                <w:rFonts w:ascii="Times New Roman" w:hAnsi="Times New Roman" w:cs="Times New Roman"/>
                <w:color w:val="000000" w:themeColor="text1"/>
                <w:sz w:val="26"/>
                <w:szCs w:val="26"/>
              </w:rPr>
              <w:t>.</w:t>
            </w:r>
            <w:r w:rsidR="00CE3949" w:rsidRPr="00D031C3">
              <w:rPr>
                <w:rFonts w:ascii="Times New Roman" w:hAnsi="Times New Roman" w:cs="Times New Roman"/>
                <w:color w:val="000000" w:themeColor="text1"/>
                <w:sz w:val="26"/>
                <w:szCs w:val="26"/>
              </w:rPr>
              <w:t xml:space="preserve"> </w:t>
            </w:r>
            <w:r w:rsidR="00350B3A" w:rsidRPr="00D031C3">
              <w:rPr>
                <w:rFonts w:ascii="Times New Roman" w:hAnsi="Times New Roman" w:cs="Times New Roman"/>
                <w:color w:val="000000" w:themeColor="text1"/>
                <w:sz w:val="26"/>
                <w:szCs w:val="26"/>
              </w:rPr>
              <w:t>В отчете Global Market Insights прогнозируется: к 2026 году рынок ПО для управления запасами ритейлеров достигнет $</w:t>
            </w:r>
            <w:r w:rsidR="00350B3A" w:rsidRPr="00D031C3">
              <w:rPr>
                <w:rFonts w:ascii="Times New Roman" w:hAnsi="Times New Roman" w:cs="Times New Roman"/>
                <w:color w:val="000000" w:themeColor="text1"/>
                <w:sz w:val="26"/>
                <w:szCs w:val="26"/>
                <w:lang w:val="en-US"/>
              </w:rPr>
              <w:t>USD</w:t>
            </w:r>
            <w:r w:rsidR="00350B3A" w:rsidRPr="00D031C3">
              <w:rPr>
                <w:rFonts w:ascii="Times New Roman" w:hAnsi="Times New Roman" w:cs="Times New Roman"/>
                <w:color w:val="000000" w:themeColor="text1"/>
                <w:sz w:val="26"/>
                <w:szCs w:val="26"/>
              </w:rPr>
              <w:t>5 млрд.</w:t>
            </w:r>
            <w:r w:rsidR="00350B3A" w:rsidRPr="00D031C3">
              <w:rPr>
                <w:rStyle w:val="a8"/>
                <w:rFonts w:ascii="Times New Roman" w:hAnsi="Times New Roman" w:cs="Times New Roman"/>
                <w:color w:val="000000" w:themeColor="text1"/>
                <w:sz w:val="26"/>
                <w:szCs w:val="26"/>
              </w:rPr>
              <w:footnoteReference w:id="10"/>
            </w:r>
          </w:p>
          <w:p w14:paraId="02025CFA" w14:textId="77777777" w:rsidR="00350B3A" w:rsidRPr="00D031C3" w:rsidRDefault="00BB1C66" w:rsidP="002C128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Эксперты </w:t>
            </w:r>
            <w:r w:rsidRPr="00D031C3">
              <w:rPr>
                <w:rFonts w:ascii="Times New Roman" w:hAnsi="Times New Roman" w:cs="Times New Roman"/>
                <w:color w:val="000000" w:themeColor="text1"/>
                <w:sz w:val="26"/>
                <w:szCs w:val="26"/>
                <w:lang w:val="en-US"/>
              </w:rPr>
              <w:t>Delloite</w:t>
            </w:r>
            <w:r w:rsidRPr="00D031C3">
              <w:rPr>
                <w:rFonts w:ascii="Times New Roman" w:hAnsi="Times New Roman" w:cs="Times New Roman"/>
                <w:color w:val="000000" w:themeColor="text1"/>
                <w:sz w:val="26"/>
                <w:szCs w:val="26"/>
              </w:rPr>
              <w:t xml:space="preserve"> заключили, что продажи ритейлеров в области электронной коммерции возросли на 30% после внедрения </w:t>
            </w:r>
            <w:r w:rsidRPr="00D031C3">
              <w:rPr>
                <w:rFonts w:ascii="Times New Roman" w:hAnsi="Times New Roman" w:cs="Times New Roman"/>
                <w:color w:val="000000" w:themeColor="text1"/>
                <w:sz w:val="26"/>
                <w:szCs w:val="26"/>
                <w:lang w:val="en-US"/>
              </w:rPr>
              <w:t>IoT</w:t>
            </w:r>
            <w:r w:rsidRPr="00D031C3">
              <w:rPr>
                <w:rStyle w:val="a8"/>
                <w:rFonts w:ascii="Times New Roman" w:hAnsi="Times New Roman" w:cs="Times New Roman"/>
                <w:color w:val="000000" w:themeColor="text1"/>
                <w:sz w:val="26"/>
                <w:szCs w:val="26"/>
                <w:lang w:val="en-US"/>
              </w:rPr>
              <w:footnoteReference w:id="11"/>
            </w:r>
            <w:r w:rsidRPr="00D031C3">
              <w:rPr>
                <w:rFonts w:ascii="Times New Roman" w:hAnsi="Times New Roman" w:cs="Times New Roman"/>
                <w:color w:val="000000" w:themeColor="text1"/>
                <w:sz w:val="26"/>
                <w:szCs w:val="26"/>
              </w:rPr>
              <w:t>.</w:t>
            </w:r>
          </w:p>
          <w:p w14:paraId="2FB58D62" w14:textId="072E1D87" w:rsidR="00F45C1B" w:rsidRPr="00D031C3" w:rsidRDefault="00F45C1B" w:rsidP="00CE3949">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Компания Walmart внедрила систему</w:t>
            </w:r>
            <w:r w:rsidR="00CE3949" w:rsidRPr="00D031C3">
              <w:rPr>
                <w:rFonts w:ascii="Times New Roman" w:hAnsi="Times New Roman" w:cs="Times New Roman"/>
                <w:color w:val="000000" w:themeColor="text1"/>
                <w:sz w:val="26"/>
                <w:szCs w:val="26"/>
              </w:rPr>
              <w:t xml:space="preserve"> </w:t>
            </w:r>
            <w:r w:rsidR="00CE3949" w:rsidRPr="00D031C3">
              <w:rPr>
                <w:rFonts w:ascii="Times New Roman" w:hAnsi="Times New Roman" w:cs="Times New Roman"/>
                <w:color w:val="000000" w:themeColor="text1"/>
                <w:sz w:val="26"/>
                <w:szCs w:val="26"/>
                <w:lang w:val="en-US"/>
              </w:rPr>
              <w:t>IoT</w:t>
            </w:r>
            <w:r w:rsidRPr="00D031C3">
              <w:rPr>
                <w:rFonts w:ascii="Times New Roman" w:hAnsi="Times New Roman" w:cs="Times New Roman"/>
                <w:color w:val="000000" w:themeColor="text1"/>
                <w:sz w:val="26"/>
                <w:szCs w:val="26"/>
              </w:rPr>
              <w:t xml:space="preserve">, </w:t>
            </w:r>
            <w:r w:rsidR="00CE3949" w:rsidRPr="00D031C3">
              <w:rPr>
                <w:rFonts w:ascii="Times New Roman" w:hAnsi="Times New Roman" w:cs="Times New Roman"/>
                <w:color w:val="000000" w:themeColor="text1"/>
                <w:sz w:val="26"/>
                <w:szCs w:val="26"/>
              </w:rPr>
              <w:t>для управления</w:t>
            </w:r>
            <w:r w:rsidRPr="00D031C3">
              <w:rPr>
                <w:rFonts w:ascii="Times New Roman" w:hAnsi="Times New Roman" w:cs="Times New Roman"/>
                <w:color w:val="000000" w:themeColor="text1"/>
                <w:sz w:val="26"/>
                <w:szCs w:val="26"/>
              </w:rPr>
              <w:t xml:space="preserve"> системами отопления, вентиляции и кондиционирования воздуха (HVAC) в своих магазинах, что привело к экономии энергии до 15%.</w:t>
            </w:r>
          </w:p>
        </w:tc>
      </w:tr>
      <w:tr w:rsidR="0072324C" w:rsidRPr="00D031C3" w14:paraId="7FB9AC0D" w14:textId="77777777" w:rsidTr="0072324C">
        <w:tc>
          <w:tcPr>
            <w:cnfStyle w:val="001000000000" w:firstRow="0" w:lastRow="0" w:firstColumn="1" w:lastColumn="0" w:oddVBand="0" w:evenVBand="0" w:oddHBand="0" w:evenHBand="0" w:firstRowFirstColumn="0" w:firstRowLastColumn="0" w:lastRowFirstColumn="0" w:lastRowLastColumn="0"/>
            <w:tcW w:w="998" w:type="dxa"/>
            <w:shd w:val="clear" w:color="auto" w:fill="BFBFBF" w:themeFill="background1" w:themeFillShade="BF"/>
          </w:tcPr>
          <w:p w14:paraId="2C9CD5E9" w14:textId="77777777" w:rsidR="00586C8B" w:rsidRPr="00D031C3" w:rsidRDefault="00586C8B" w:rsidP="002C1281">
            <w:pPr>
              <w:spacing w:line="22" w:lineRule="atLeast"/>
              <w:jc w:val="center"/>
              <w:rPr>
                <w:rFonts w:ascii="Times New Roman" w:hAnsi="Times New Roman" w:cs="Times New Roman"/>
                <w:color w:val="000000" w:themeColor="text1"/>
                <w:sz w:val="26"/>
                <w:szCs w:val="26"/>
              </w:rPr>
            </w:pPr>
          </w:p>
          <w:p w14:paraId="1CECE74F" w14:textId="77777777" w:rsidR="00586C8B" w:rsidRPr="00D031C3" w:rsidRDefault="00586C8B" w:rsidP="002C1281">
            <w:pPr>
              <w:spacing w:line="22" w:lineRule="atLeast"/>
              <w:jc w:val="center"/>
              <w:rPr>
                <w:rFonts w:ascii="Times New Roman" w:hAnsi="Times New Roman" w:cs="Times New Roman"/>
                <w:color w:val="000000" w:themeColor="text1"/>
                <w:sz w:val="26"/>
                <w:szCs w:val="26"/>
              </w:rPr>
            </w:pPr>
          </w:p>
          <w:p w14:paraId="0CD2535A" w14:textId="77777777" w:rsidR="00586C8B" w:rsidRPr="00D031C3" w:rsidRDefault="00586C8B" w:rsidP="002C1281">
            <w:pPr>
              <w:spacing w:line="22" w:lineRule="atLeast"/>
              <w:jc w:val="center"/>
              <w:rPr>
                <w:rFonts w:ascii="Times New Roman" w:hAnsi="Times New Roman" w:cs="Times New Roman"/>
                <w:color w:val="000000" w:themeColor="text1"/>
                <w:sz w:val="26"/>
                <w:szCs w:val="26"/>
              </w:rPr>
            </w:pPr>
          </w:p>
          <w:p w14:paraId="37568890" w14:textId="477273D3" w:rsidR="00F45C1B" w:rsidRPr="00D031C3" w:rsidRDefault="0005568C"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Ф</w:t>
            </w:r>
          </w:p>
          <w:p w14:paraId="0DC1BB41"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И</w:t>
            </w:r>
          </w:p>
          <w:p w14:paraId="5C397644"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Н</w:t>
            </w:r>
          </w:p>
          <w:p w14:paraId="237AFDC0"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А</w:t>
            </w:r>
          </w:p>
          <w:p w14:paraId="40656992"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Н</w:t>
            </w:r>
          </w:p>
          <w:p w14:paraId="0D8FD012"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С</w:t>
            </w:r>
          </w:p>
          <w:p w14:paraId="612E07B2"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w:t>
            </w:r>
          </w:p>
          <w:p w14:paraId="3DEA2A9B"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В</w:t>
            </w:r>
          </w:p>
          <w:p w14:paraId="5B714836"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Ы</w:t>
            </w:r>
          </w:p>
          <w:p w14:paraId="23EC1988"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Й</w:t>
            </w:r>
          </w:p>
          <w:p w14:paraId="339C4F0C"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p>
          <w:p w14:paraId="0E9154A2"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С</w:t>
            </w:r>
          </w:p>
          <w:p w14:paraId="78687316"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Е</w:t>
            </w:r>
          </w:p>
          <w:p w14:paraId="5A140196"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К</w:t>
            </w:r>
          </w:p>
          <w:p w14:paraId="4C8DB53A"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Т</w:t>
            </w:r>
          </w:p>
          <w:p w14:paraId="736E54D3"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w:t>
            </w:r>
          </w:p>
          <w:p w14:paraId="6AB90BED" w14:textId="77777777" w:rsidR="008E6C95" w:rsidRPr="00D031C3" w:rsidRDefault="00F45C1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Р</w:t>
            </w:r>
          </w:p>
          <w:p w14:paraId="580B64E1" w14:textId="77777777" w:rsidR="00F45C1B" w:rsidRPr="00D031C3" w:rsidRDefault="00F45C1B" w:rsidP="002C1281">
            <w:pPr>
              <w:spacing w:line="22" w:lineRule="atLeast"/>
              <w:jc w:val="center"/>
              <w:rPr>
                <w:rFonts w:ascii="Times New Roman" w:hAnsi="Times New Roman" w:cs="Times New Roman"/>
                <w:color w:val="000000" w:themeColor="text1"/>
                <w:sz w:val="26"/>
                <w:szCs w:val="26"/>
              </w:rPr>
            </w:pPr>
          </w:p>
        </w:tc>
        <w:tc>
          <w:tcPr>
            <w:tcW w:w="5381" w:type="dxa"/>
          </w:tcPr>
          <w:p w14:paraId="0A958DBA" w14:textId="3843C6D8" w:rsidR="00A30023" w:rsidRPr="00D031C3" w:rsidRDefault="00DB5AA8" w:rsidP="002C128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Обнаружение мошенничества: устройства IoT позволяют банкам </w:t>
            </w:r>
            <w:r w:rsidR="00F45C1B" w:rsidRPr="00D031C3">
              <w:rPr>
                <w:rFonts w:ascii="Times New Roman" w:hAnsi="Times New Roman" w:cs="Times New Roman"/>
                <w:color w:val="000000" w:themeColor="text1"/>
                <w:sz w:val="26"/>
                <w:szCs w:val="26"/>
              </w:rPr>
              <w:t xml:space="preserve">оперативно </w:t>
            </w:r>
            <w:r w:rsidRPr="00D031C3">
              <w:rPr>
                <w:rFonts w:ascii="Times New Roman" w:hAnsi="Times New Roman" w:cs="Times New Roman"/>
                <w:color w:val="000000" w:themeColor="text1"/>
                <w:sz w:val="26"/>
                <w:szCs w:val="26"/>
              </w:rPr>
              <w:t xml:space="preserve">обнаруживать мошеннические </w:t>
            </w:r>
            <w:r w:rsidR="00F45C1B" w:rsidRPr="00D031C3">
              <w:rPr>
                <w:rFonts w:ascii="Times New Roman" w:hAnsi="Times New Roman" w:cs="Times New Roman"/>
                <w:color w:val="000000" w:themeColor="text1"/>
                <w:sz w:val="26"/>
                <w:szCs w:val="26"/>
              </w:rPr>
              <w:t>транзакции, н</w:t>
            </w:r>
            <w:r w:rsidRPr="00D031C3">
              <w:rPr>
                <w:rFonts w:ascii="Times New Roman" w:hAnsi="Times New Roman" w:cs="Times New Roman"/>
                <w:color w:val="000000" w:themeColor="text1"/>
                <w:sz w:val="26"/>
                <w:szCs w:val="26"/>
              </w:rPr>
              <w:t>апример, с помощью биометрических датчиков для аутентификации личности клиентов и пред</w:t>
            </w:r>
            <w:r w:rsidR="00A30023" w:rsidRPr="00D031C3">
              <w:rPr>
                <w:rFonts w:ascii="Times New Roman" w:hAnsi="Times New Roman" w:cs="Times New Roman"/>
                <w:color w:val="000000" w:themeColor="text1"/>
                <w:sz w:val="26"/>
                <w:szCs w:val="26"/>
              </w:rPr>
              <w:t xml:space="preserve">отвращения кражи личных данных. Технологии </w:t>
            </w:r>
            <w:r w:rsidR="004B2AF6" w:rsidRPr="00D031C3">
              <w:rPr>
                <w:rFonts w:ascii="Times New Roman" w:hAnsi="Times New Roman" w:cs="Times New Roman"/>
                <w:color w:val="000000" w:themeColor="text1"/>
                <w:sz w:val="26"/>
                <w:szCs w:val="26"/>
              </w:rPr>
              <w:t>IoT</w:t>
            </w:r>
            <w:r w:rsidR="00F546D8" w:rsidRPr="00D031C3">
              <w:rPr>
                <w:rFonts w:ascii="Times New Roman" w:hAnsi="Times New Roman" w:cs="Times New Roman"/>
                <w:color w:val="000000" w:themeColor="text1"/>
                <w:sz w:val="26"/>
                <w:szCs w:val="26"/>
              </w:rPr>
              <w:t xml:space="preserve"> </w:t>
            </w:r>
            <w:r w:rsidR="00A30023" w:rsidRPr="00D031C3">
              <w:rPr>
                <w:rFonts w:ascii="Times New Roman" w:hAnsi="Times New Roman" w:cs="Times New Roman"/>
                <w:color w:val="000000" w:themeColor="text1"/>
                <w:sz w:val="26"/>
                <w:szCs w:val="26"/>
              </w:rPr>
              <w:t xml:space="preserve">предоставляют </w:t>
            </w:r>
            <w:r w:rsidR="00CE3949" w:rsidRPr="00D031C3">
              <w:rPr>
                <w:rFonts w:ascii="Times New Roman" w:hAnsi="Times New Roman" w:cs="Times New Roman"/>
                <w:color w:val="000000" w:themeColor="text1"/>
                <w:sz w:val="26"/>
                <w:szCs w:val="26"/>
              </w:rPr>
              <w:t xml:space="preserve">точную информацию о состоянии и </w:t>
            </w:r>
            <w:r w:rsidR="00A30023" w:rsidRPr="00D031C3">
              <w:rPr>
                <w:rFonts w:ascii="Times New Roman" w:hAnsi="Times New Roman" w:cs="Times New Roman"/>
                <w:color w:val="000000" w:themeColor="text1"/>
                <w:sz w:val="26"/>
                <w:szCs w:val="26"/>
              </w:rPr>
              <w:t>производительности банкоматов, хранилищ, сейфов – своевременно анализируется эффективность и исправность оборудования.</w:t>
            </w:r>
          </w:p>
          <w:p w14:paraId="266AC1C8" w14:textId="3AE05332" w:rsidR="008E6C95" w:rsidRPr="00D031C3" w:rsidRDefault="00A30023" w:rsidP="002C128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Благодаря технологиям IoT</w:t>
            </w:r>
            <w:r w:rsidR="00231498" w:rsidRPr="00D031C3">
              <w:rPr>
                <w:rFonts w:ascii="Times New Roman" w:hAnsi="Times New Roman" w:cs="Times New Roman"/>
                <w:color w:val="000000" w:themeColor="text1"/>
                <w:sz w:val="26"/>
                <w:szCs w:val="26"/>
              </w:rPr>
              <w:t xml:space="preserve"> </w:t>
            </w:r>
            <w:r w:rsidRPr="00D031C3">
              <w:rPr>
                <w:rFonts w:ascii="Times New Roman" w:hAnsi="Times New Roman" w:cs="Times New Roman"/>
                <w:color w:val="000000" w:themeColor="text1"/>
                <w:sz w:val="26"/>
                <w:szCs w:val="26"/>
              </w:rPr>
              <w:t>финансовые организации предоставляют</w:t>
            </w:r>
            <w:r w:rsidR="00231498" w:rsidRPr="00D031C3">
              <w:rPr>
                <w:rFonts w:ascii="Times New Roman" w:hAnsi="Times New Roman" w:cs="Times New Roman"/>
                <w:color w:val="000000" w:themeColor="text1"/>
                <w:sz w:val="26"/>
                <w:szCs w:val="26"/>
              </w:rPr>
              <w:t xml:space="preserve"> своим клиентам </w:t>
            </w:r>
            <w:r w:rsidR="00F45C1B" w:rsidRPr="00D031C3">
              <w:rPr>
                <w:rFonts w:ascii="Times New Roman" w:hAnsi="Times New Roman" w:cs="Times New Roman"/>
                <w:color w:val="000000" w:themeColor="text1"/>
                <w:sz w:val="26"/>
                <w:szCs w:val="26"/>
              </w:rPr>
              <w:t>целевые</w:t>
            </w:r>
            <w:r w:rsidRPr="00D031C3">
              <w:rPr>
                <w:rFonts w:ascii="Times New Roman" w:hAnsi="Times New Roman" w:cs="Times New Roman"/>
                <w:color w:val="000000" w:themeColor="text1"/>
                <w:sz w:val="26"/>
                <w:szCs w:val="26"/>
              </w:rPr>
              <w:t xml:space="preserve"> услуги: собирается и анализирует</w:t>
            </w:r>
            <w:r w:rsidR="00F45C1B" w:rsidRPr="00D031C3">
              <w:rPr>
                <w:rFonts w:ascii="Times New Roman" w:hAnsi="Times New Roman" w:cs="Times New Roman"/>
                <w:color w:val="000000" w:themeColor="text1"/>
                <w:sz w:val="26"/>
                <w:szCs w:val="26"/>
              </w:rPr>
              <w:t xml:space="preserve">ся информация о предпочтениях, действиях клиента. </w:t>
            </w:r>
            <w:r w:rsidRPr="00D031C3">
              <w:rPr>
                <w:rFonts w:ascii="Times New Roman" w:hAnsi="Times New Roman" w:cs="Times New Roman"/>
                <w:color w:val="000000" w:themeColor="text1"/>
                <w:sz w:val="26"/>
                <w:szCs w:val="26"/>
              </w:rPr>
              <w:t xml:space="preserve">Яркими примерами технологий </w:t>
            </w:r>
            <w:r w:rsidRPr="00D031C3">
              <w:rPr>
                <w:rFonts w:ascii="Times New Roman" w:hAnsi="Times New Roman" w:cs="Times New Roman"/>
                <w:color w:val="000000" w:themeColor="text1"/>
                <w:sz w:val="26"/>
                <w:szCs w:val="26"/>
                <w:lang w:val="en-US"/>
              </w:rPr>
              <w:t>IoT</w:t>
            </w:r>
            <w:r w:rsidRPr="00D031C3">
              <w:rPr>
                <w:rFonts w:ascii="Times New Roman" w:hAnsi="Times New Roman" w:cs="Times New Roman"/>
                <w:color w:val="000000" w:themeColor="text1"/>
                <w:sz w:val="26"/>
                <w:szCs w:val="26"/>
              </w:rPr>
              <w:t xml:space="preserve"> в финансовом секторе: бесконтактная оплата, </w:t>
            </w:r>
            <w:r w:rsidRPr="00D031C3">
              <w:rPr>
                <w:rFonts w:ascii="Times New Roman" w:hAnsi="Times New Roman" w:cs="Times New Roman"/>
                <w:color w:val="000000" w:themeColor="text1"/>
                <w:sz w:val="26"/>
                <w:szCs w:val="26"/>
                <w:lang w:val="en-US"/>
              </w:rPr>
              <w:t>smart</w:t>
            </w:r>
            <w:r w:rsidRPr="00D031C3">
              <w:rPr>
                <w:rFonts w:ascii="Times New Roman" w:hAnsi="Times New Roman" w:cs="Times New Roman"/>
                <w:color w:val="000000" w:themeColor="text1"/>
                <w:sz w:val="26"/>
                <w:szCs w:val="26"/>
              </w:rPr>
              <w:t>-контракты, цифровая валюта, биометрическое распознавание пользователя при входе в онлайн-банк</w:t>
            </w:r>
            <w:r w:rsidR="00E45200" w:rsidRPr="00D031C3">
              <w:rPr>
                <w:rFonts w:ascii="Times New Roman" w:hAnsi="Times New Roman" w:cs="Times New Roman"/>
                <w:color w:val="000000" w:themeColor="text1"/>
                <w:sz w:val="26"/>
                <w:szCs w:val="26"/>
              </w:rPr>
              <w:t>, чат-боты в приложении банка</w:t>
            </w:r>
            <w:r w:rsidR="00CE3949" w:rsidRPr="00D031C3">
              <w:rPr>
                <w:rFonts w:ascii="Times New Roman" w:hAnsi="Times New Roman" w:cs="Times New Roman"/>
                <w:color w:val="000000" w:themeColor="text1"/>
                <w:sz w:val="26"/>
                <w:szCs w:val="26"/>
              </w:rPr>
              <w:t xml:space="preserve"> и др.</w:t>
            </w:r>
          </w:p>
        </w:tc>
        <w:tc>
          <w:tcPr>
            <w:tcW w:w="3260" w:type="dxa"/>
          </w:tcPr>
          <w:p w14:paraId="6898EBBF" w14:textId="5FC5F6F6" w:rsidR="008E6C95" w:rsidRPr="00D031C3" w:rsidRDefault="00F546D8" w:rsidP="002C128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Согласно изданию </w:t>
            </w:r>
            <w:r w:rsidRPr="00D031C3">
              <w:rPr>
                <w:rFonts w:ascii="Times New Roman" w:hAnsi="Times New Roman" w:cs="Times New Roman"/>
                <w:color w:val="000000" w:themeColor="text1"/>
                <w:sz w:val="26"/>
                <w:szCs w:val="26"/>
                <w:lang w:val="en-US"/>
              </w:rPr>
              <w:t>I</w:t>
            </w:r>
            <w:r w:rsidRPr="00D031C3">
              <w:rPr>
                <w:rFonts w:ascii="Times New Roman" w:hAnsi="Times New Roman" w:cs="Times New Roman"/>
                <w:color w:val="000000" w:themeColor="text1"/>
                <w:sz w:val="26"/>
                <w:szCs w:val="26"/>
              </w:rPr>
              <w:t>o</w:t>
            </w:r>
            <w:r w:rsidRPr="00D031C3">
              <w:rPr>
                <w:rFonts w:ascii="Times New Roman" w:hAnsi="Times New Roman" w:cs="Times New Roman"/>
                <w:color w:val="000000" w:themeColor="text1"/>
                <w:sz w:val="26"/>
                <w:szCs w:val="26"/>
                <w:lang w:val="en-US"/>
              </w:rPr>
              <w:t>TF</w:t>
            </w:r>
            <w:r w:rsidRPr="00D031C3">
              <w:rPr>
                <w:rFonts w:ascii="Times New Roman" w:hAnsi="Times New Roman" w:cs="Times New Roman"/>
                <w:color w:val="000000" w:themeColor="text1"/>
                <w:sz w:val="26"/>
                <w:szCs w:val="26"/>
              </w:rPr>
              <w:t>or</w:t>
            </w:r>
            <w:r w:rsidRPr="00D031C3">
              <w:rPr>
                <w:rFonts w:ascii="Times New Roman" w:hAnsi="Times New Roman" w:cs="Times New Roman"/>
                <w:color w:val="000000" w:themeColor="text1"/>
                <w:sz w:val="26"/>
                <w:szCs w:val="26"/>
                <w:lang w:val="en-US"/>
              </w:rPr>
              <w:t>A</w:t>
            </w:r>
            <w:r w:rsidRPr="00D031C3">
              <w:rPr>
                <w:rFonts w:ascii="Times New Roman" w:hAnsi="Times New Roman" w:cs="Times New Roman"/>
                <w:color w:val="000000" w:themeColor="text1"/>
                <w:sz w:val="26"/>
                <w:szCs w:val="26"/>
              </w:rPr>
              <w:t xml:space="preserve">ll, В 2018 году расходы на IoT в банковской и финансовой сферах составили в среднем примерно </w:t>
            </w:r>
            <w:r w:rsidR="00CE3949" w:rsidRPr="00D031C3">
              <w:rPr>
                <w:rFonts w:ascii="Times New Roman" w:hAnsi="Times New Roman" w:cs="Times New Roman"/>
                <w:color w:val="000000" w:themeColor="text1"/>
                <w:sz w:val="26"/>
                <w:szCs w:val="26"/>
              </w:rPr>
              <w:t>$</w:t>
            </w:r>
            <w:r w:rsidR="00CE3949" w:rsidRPr="00D031C3">
              <w:rPr>
                <w:rFonts w:ascii="Times New Roman" w:hAnsi="Times New Roman" w:cs="Times New Roman"/>
                <w:color w:val="000000" w:themeColor="text1"/>
                <w:sz w:val="26"/>
                <w:szCs w:val="26"/>
                <w:lang w:val="en-US"/>
              </w:rPr>
              <w:t>USD</w:t>
            </w:r>
            <w:r w:rsidR="00CE3949" w:rsidRPr="00D031C3">
              <w:rPr>
                <w:rFonts w:ascii="Times New Roman" w:hAnsi="Times New Roman" w:cs="Times New Roman"/>
                <w:color w:val="000000" w:themeColor="text1"/>
                <w:sz w:val="26"/>
                <w:szCs w:val="26"/>
              </w:rPr>
              <w:t>153млрд</w:t>
            </w:r>
            <w:r w:rsidRPr="00D031C3">
              <w:rPr>
                <w:rFonts w:ascii="Times New Roman" w:hAnsi="Times New Roman" w:cs="Times New Roman"/>
                <w:color w:val="000000" w:themeColor="text1"/>
                <w:sz w:val="26"/>
                <w:szCs w:val="26"/>
              </w:rPr>
              <w:t>.</w:t>
            </w:r>
            <w:r w:rsidRPr="00D031C3">
              <w:rPr>
                <w:rStyle w:val="a8"/>
                <w:rFonts w:ascii="Times New Roman" w:hAnsi="Times New Roman" w:cs="Times New Roman"/>
                <w:color w:val="000000" w:themeColor="text1"/>
                <w:sz w:val="26"/>
                <w:szCs w:val="26"/>
              </w:rPr>
              <w:footnoteReference w:id="12"/>
            </w:r>
          </w:p>
          <w:p w14:paraId="4D98F346" w14:textId="77777777" w:rsidR="009E40B5" w:rsidRPr="00D031C3" w:rsidRDefault="009E40B5" w:rsidP="002C128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p>
        </w:tc>
      </w:tr>
      <w:tr w:rsidR="0072324C" w:rsidRPr="00D031C3" w14:paraId="30B6ED04" w14:textId="77777777" w:rsidTr="00CE3949">
        <w:trPr>
          <w:cnfStyle w:val="000000100000" w:firstRow="0" w:lastRow="0" w:firstColumn="0" w:lastColumn="0" w:oddVBand="0" w:evenVBand="0" w:oddHBand="1" w:evenHBand="0" w:firstRowFirstColumn="0" w:firstRowLastColumn="0" w:lastRowFirstColumn="0" w:lastRowLastColumn="0"/>
          <w:trHeight w:val="3987"/>
        </w:trPr>
        <w:tc>
          <w:tcPr>
            <w:cnfStyle w:val="001000000000" w:firstRow="0" w:lastRow="0" w:firstColumn="1" w:lastColumn="0" w:oddVBand="0" w:evenVBand="0" w:oddHBand="0" w:evenHBand="0" w:firstRowFirstColumn="0" w:firstRowLastColumn="0" w:lastRowFirstColumn="0" w:lastRowLastColumn="0"/>
            <w:tcW w:w="998" w:type="dxa"/>
            <w:shd w:val="clear" w:color="auto" w:fill="BFBFBF" w:themeFill="background1" w:themeFillShade="BF"/>
          </w:tcPr>
          <w:p w14:paraId="331B8DBA" w14:textId="3B0ECC49" w:rsidR="009120A8" w:rsidRPr="00D031C3" w:rsidRDefault="00586C8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Г</w:t>
            </w:r>
          </w:p>
          <w:p w14:paraId="194D5633" w14:textId="6405ACA0" w:rsidR="00586C8B" w:rsidRPr="00D031C3" w:rsidRDefault="00586C8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w:t>
            </w:r>
          </w:p>
          <w:p w14:paraId="55ABB31C" w14:textId="6633C6BF" w:rsidR="00586C8B" w:rsidRPr="00D031C3" w:rsidRDefault="00586C8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Р</w:t>
            </w:r>
          </w:p>
          <w:p w14:paraId="33154449" w14:textId="6DF1C5A7" w:rsidR="00586C8B" w:rsidRPr="00D031C3" w:rsidRDefault="00586C8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w:t>
            </w:r>
          </w:p>
          <w:p w14:paraId="2B2A6241" w14:textId="4B2D0A7B" w:rsidR="00586C8B" w:rsidRPr="00D031C3" w:rsidRDefault="00586C8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Д</w:t>
            </w:r>
          </w:p>
          <w:p w14:paraId="241D8CCF" w14:textId="47FDBA0A" w:rsidR="00586C8B" w:rsidRPr="00D031C3" w:rsidRDefault="00586C8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С</w:t>
            </w:r>
          </w:p>
          <w:p w14:paraId="3DA3E504" w14:textId="66338261" w:rsidR="00586C8B" w:rsidRPr="00D031C3" w:rsidRDefault="00586C8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К</w:t>
            </w:r>
          </w:p>
          <w:p w14:paraId="27DA10AA" w14:textId="407A2BF8" w:rsidR="00586C8B" w:rsidRPr="00D031C3" w:rsidRDefault="00586C8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А</w:t>
            </w:r>
          </w:p>
          <w:p w14:paraId="533051B7" w14:textId="18CF412D" w:rsidR="00586C8B" w:rsidRPr="00D031C3" w:rsidRDefault="00586C8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Я</w:t>
            </w:r>
          </w:p>
          <w:p w14:paraId="0BC503AB" w14:textId="6204229A" w:rsidR="00586C8B" w:rsidRPr="00D031C3" w:rsidRDefault="00586C8B" w:rsidP="002C1281">
            <w:pPr>
              <w:spacing w:line="22" w:lineRule="atLeast"/>
              <w:jc w:val="center"/>
              <w:rPr>
                <w:rFonts w:ascii="Times New Roman" w:hAnsi="Times New Roman" w:cs="Times New Roman"/>
                <w:color w:val="000000" w:themeColor="text1"/>
                <w:sz w:val="26"/>
                <w:szCs w:val="26"/>
              </w:rPr>
            </w:pPr>
          </w:p>
          <w:p w14:paraId="53B0642E" w14:textId="4054FB13" w:rsidR="00586C8B" w:rsidRPr="00D031C3" w:rsidRDefault="00586C8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С</w:t>
            </w:r>
          </w:p>
          <w:p w14:paraId="568E69F4" w14:textId="04EBFDEA" w:rsidR="00586C8B" w:rsidRPr="00D031C3" w:rsidRDefault="00586C8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Р</w:t>
            </w:r>
          </w:p>
          <w:p w14:paraId="178C5369" w14:textId="325C88D1" w:rsidR="00586C8B" w:rsidRPr="00D031C3" w:rsidRDefault="00586C8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Е</w:t>
            </w:r>
          </w:p>
          <w:p w14:paraId="5A5BB484" w14:textId="654C76BF" w:rsidR="00586C8B" w:rsidRPr="00D031C3" w:rsidRDefault="00586C8B"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Д</w:t>
            </w:r>
          </w:p>
          <w:p w14:paraId="4318F16F" w14:textId="5C1DC15D" w:rsidR="00F45C1B" w:rsidRPr="00D031C3" w:rsidRDefault="00586C8B" w:rsidP="00CE3949">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А</w:t>
            </w:r>
          </w:p>
        </w:tc>
        <w:tc>
          <w:tcPr>
            <w:tcW w:w="5381" w:type="dxa"/>
          </w:tcPr>
          <w:p w14:paraId="2EF31980" w14:textId="02294B65" w:rsidR="009120A8" w:rsidRPr="00D031C3" w:rsidRDefault="001D761F" w:rsidP="00CE3949">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Внедрение IoT технологий способствует улучшению общественных услуг: появляются такие решения, как "умный город": "умное освещение", "умная парковка"</w:t>
            </w:r>
            <w:r w:rsidR="00BB64A0" w:rsidRPr="00D031C3">
              <w:rPr>
                <w:rFonts w:ascii="Times New Roman" w:hAnsi="Times New Roman" w:cs="Times New Roman"/>
                <w:color w:val="000000" w:themeColor="text1"/>
                <w:sz w:val="26"/>
                <w:szCs w:val="26"/>
              </w:rPr>
              <w:t xml:space="preserve"> и "умное управление отходами"; оптимизирует потребление коммунальных ресурсов: датчики </w:t>
            </w:r>
            <w:r w:rsidR="00CE3949" w:rsidRPr="00D031C3">
              <w:rPr>
                <w:rFonts w:ascii="Times New Roman" w:hAnsi="Times New Roman" w:cs="Times New Roman"/>
                <w:color w:val="000000" w:themeColor="text1"/>
                <w:sz w:val="26"/>
                <w:szCs w:val="26"/>
              </w:rPr>
              <w:t xml:space="preserve">системы </w:t>
            </w:r>
            <w:r w:rsidR="00BB64A0" w:rsidRPr="00D031C3">
              <w:rPr>
                <w:rFonts w:ascii="Times New Roman" w:hAnsi="Times New Roman" w:cs="Times New Roman"/>
                <w:color w:val="000000" w:themeColor="text1"/>
                <w:sz w:val="26"/>
                <w:szCs w:val="26"/>
              </w:rPr>
              <w:t>IoT отслеживают потребление энергии и воды, и управляют ими в режиме реального времени, что позволяет предотвратить чрезмерное потребление ресурсов или большую нагрузку на сети, кот</w:t>
            </w:r>
            <w:r w:rsidR="00CE3949" w:rsidRPr="00D031C3">
              <w:rPr>
                <w:rFonts w:ascii="Times New Roman" w:hAnsi="Times New Roman" w:cs="Times New Roman"/>
                <w:color w:val="000000" w:themeColor="text1"/>
                <w:sz w:val="26"/>
                <w:szCs w:val="26"/>
              </w:rPr>
              <w:t xml:space="preserve">орая может привести к аварии. </w:t>
            </w:r>
            <w:r w:rsidR="00BB64A0" w:rsidRPr="00D031C3">
              <w:rPr>
                <w:rFonts w:ascii="Times New Roman" w:hAnsi="Times New Roman" w:cs="Times New Roman"/>
                <w:color w:val="000000" w:themeColor="text1"/>
                <w:sz w:val="26"/>
                <w:szCs w:val="26"/>
              </w:rPr>
              <w:t>«Умные города»</w:t>
            </w:r>
            <w:r w:rsidR="001E1458" w:rsidRPr="00D031C3">
              <w:rPr>
                <w:rFonts w:ascii="Times New Roman" w:hAnsi="Times New Roman" w:cs="Times New Roman"/>
                <w:color w:val="000000" w:themeColor="text1"/>
                <w:sz w:val="26"/>
                <w:szCs w:val="26"/>
              </w:rPr>
              <w:t xml:space="preserve"> </w:t>
            </w:r>
            <w:r w:rsidR="00CE3949" w:rsidRPr="00D031C3">
              <w:rPr>
                <w:rFonts w:ascii="Times New Roman" w:hAnsi="Times New Roman" w:cs="Times New Roman"/>
                <w:color w:val="000000" w:themeColor="text1"/>
                <w:sz w:val="26"/>
                <w:szCs w:val="26"/>
              </w:rPr>
              <w:t xml:space="preserve">считаются населенными пунктами </w:t>
            </w:r>
            <w:r w:rsidR="001E1458" w:rsidRPr="00D031C3">
              <w:rPr>
                <w:rFonts w:ascii="Times New Roman" w:hAnsi="Times New Roman" w:cs="Times New Roman"/>
                <w:color w:val="000000" w:themeColor="text1"/>
                <w:sz w:val="26"/>
                <w:szCs w:val="26"/>
              </w:rPr>
              <w:t>с высоким уровнем жи</w:t>
            </w:r>
            <w:r w:rsidR="00CE3949" w:rsidRPr="00D031C3">
              <w:rPr>
                <w:rFonts w:ascii="Times New Roman" w:hAnsi="Times New Roman" w:cs="Times New Roman"/>
                <w:color w:val="000000" w:themeColor="text1"/>
                <w:sz w:val="26"/>
                <w:szCs w:val="26"/>
              </w:rPr>
              <w:t>зни и комфортной городской средой.</w:t>
            </w:r>
          </w:p>
        </w:tc>
        <w:tc>
          <w:tcPr>
            <w:tcW w:w="3260" w:type="dxa"/>
          </w:tcPr>
          <w:p w14:paraId="3F2605BD" w14:textId="77777777" w:rsidR="009120A8" w:rsidRPr="00D031C3" w:rsidRDefault="001D761F" w:rsidP="002C128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Согласно отчету Frost &amp; Sullivan, ожидается рост расходов на технологии для "умных городов" в среднем на 22,7%, которые достигнут </w:t>
            </w:r>
            <w:r w:rsidR="00863601" w:rsidRPr="00D031C3">
              <w:rPr>
                <w:rFonts w:ascii="Times New Roman" w:hAnsi="Times New Roman" w:cs="Times New Roman"/>
                <w:color w:val="000000" w:themeColor="text1"/>
                <w:sz w:val="26"/>
                <w:szCs w:val="26"/>
                <w:lang w:val="en-US"/>
              </w:rPr>
              <w:t>USD</w:t>
            </w:r>
            <w:r w:rsidR="00863601" w:rsidRPr="00D031C3">
              <w:rPr>
                <w:rFonts w:ascii="Times New Roman" w:hAnsi="Times New Roman" w:cs="Times New Roman"/>
                <w:color w:val="000000" w:themeColor="text1"/>
                <w:sz w:val="26"/>
                <w:szCs w:val="26"/>
              </w:rPr>
              <w:t>$</w:t>
            </w:r>
            <w:r w:rsidRPr="00D031C3">
              <w:rPr>
                <w:rFonts w:ascii="Times New Roman" w:hAnsi="Times New Roman" w:cs="Times New Roman"/>
                <w:color w:val="000000" w:themeColor="text1"/>
                <w:sz w:val="26"/>
                <w:szCs w:val="26"/>
              </w:rPr>
              <w:t xml:space="preserve">327 млрд. </w:t>
            </w:r>
            <w:r w:rsidR="00F1127B" w:rsidRPr="00D031C3">
              <w:rPr>
                <w:rFonts w:ascii="Times New Roman" w:hAnsi="Times New Roman" w:cs="Times New Roman"/>
                <w:color w:val="000000" w:themeColor="text1"/>
                <w:sz w:val="26"/>
                <w:szCs w:val="26"/>
              </w:rPr>
              <w:t>к 2025 году (</w:t>
            </w:r>
            <w:r w:rsidRPr="00D031C3">
              <w:rPr>
                <w:rFonts w:ascii="Times New Roman" w:hAnsi="Times New Roman" w:cs="Times New Roman"/>
                <w:color w:val="000000" w:themeColor="text1"/>
                <w:sz w:val="26"/>
                <w:szCs w:val="26"/>
              </w:rPr>
              <w:t>в 2019 году</w:t>
            </w:r>
            <w:r w:rsidR="00F1127B" w:rsidRPr="00D031C3">
              <w:rPr>
                <w:rFonts w:ascii="Times New Roman" w:hAnsi="Times New Roman" w:cs="Times New Roman"/>
                <w:color w:val="000000" w:themeColor="text1"/>
                <w:sz w:val="26"/>
                <w:szCs w:val="26"/>
              </w:rPr>
              <w:t xml:space="preserve"> – </w:t>
            </w:r>
            <w:r w:rsidR="00863601" w:rsidRPr="00D031C3">
              <w:rPr>
                <w:rFonts w:ascii="Times New Roman" w:hAnsi="Times New Roman" w:cs="Times New Roman"/>
                <w:color w:val="000000" w:themeColor="text1"/>
                <w:sz w:val="26"/>
                <w:szCs w:val="26"/>
                <w:lang w:val="en-US"/>
              </w:rPr>
              <w:t>USD</w:t>
            </w:r>
            <w:r w:rsidR="00863601" w:rsidRPr="00D031C3">
              <w:rPr>
                <w:rFonts w:ascii="Times New Roman" w:hAnsi="Times New Roman" w:cs="Times New Roman"/>
                <w:color w:val="000000" w:themeColor="text1"/>
                <w:sz w:val="26"/>
                <w:szCs w:val="26"/>
              </w:rPr>
              <w:t>$</w:t>
            </w:r>
            <w:r w:rsidR="00F1127B" w:rsidRPr="00D031C3">
              <w:rPr>
                <w:rFonts w:ascii="Times New Roman" w:hAnsi="Times New Roman" w:cs="Times New Roman"/>
                <w:color w:val="000000" w:themeColor="text1"/>
                <w:sz w:val="26"/>
                <w:szCs w:val="26"/>
              </w:rPr>
              <w:t xml:space="preserve">96 </w:t>
            </w:r>
            <w:r w:rsidR="00863601" w:rsidRPr="00D031C3">
              <w:rPr>
                <w:rFonts w:ascii="Times New Roman" w:hAnsi="Times New Roman" w:cs="Times New Roman"/>
                <w:color w:val="000000" w:themeColor="text1"/>
                <w:sz w:val="26"/>
                <w:szCs w:val="26"/>
              </w:rPr>
              <w:t>млрд.</w:t>
            </w:r>
            <w:r w:rsidR="00F1127B" w:rsidRPr="00D031C3">
              <w:rPr>
                <w:rFonts w:ascii="Times New Roman" w:hAnsi="Times New Roman" w:cs="Times New Roman"/>
                <w:color w:val="000000" w:themeColor="text1"/>
                <w:sz w:val="26"/>
                <w:szCs w:val="26"/>
              </w:rPr>
              <w:t>)</w:t>
            </w:r>
            <w:r w:rsidR="00F1127B" w:rsidRPr="00D031C3">
              <w:rPr>
                <w:rFonts w:ascii="Times New Roman" w:hAnsi="Times New Roman" w:cs="Times New Roman"/>
                <w:color w:val="000000" w:themeColor="text1"/>
                <w:sz w:val="26"/>
                <w:szCs w:val="26"/>
                <w:vertAlign w:val="superscript"/>
              </w:rPr>
              <w:footnoteReference w:id="13"/>
            </w:r>
            <w:r w:rsidR="00BB64A0" w:rsidRPr="00D031C3">
              <w:rPr>
                <w:rFonts w:ascii="Times New Roman" w:hAnsi="Times New Roman" w:cs="Times New Roman"/>
                <w:color w:val="000000" w:themeColor="text1"/>
                <w:sz w:val="26"/>
                <w:szCs w:val="26"/>
                <w:vertAlign w:val="superscript"/>
              </w:rPr>
              <w:t xml:space="preserve"> </w:t>
            </w:r>
            <w:r w:rsidR="00BB64A0" w:rsidRPr="00D031C3">
              <w:rPr>
                <w:rFonts w:ascii="Times New Roman" w:hAnsi="Times New Roman" w:cs="Times New Roman"/>
                <w:color w:val="000000" w:themeColor="text1"/>
                <w:sz w:val="26"/>
                <w:szCs w:val="26"/>
              </w:rPr>
              <w:t xml:space="preserve">А специалисты издания MarketsandMarkets прогнозируют, что к 2026 году мировой рынок умных домов достигнет </w:t>
            </w:r>
            <w:r w:rsidR="00863601" w:rsidRPr="00D031C3">
              <w:rPr>
                <w:rFonts w:ascii="Times New Roman" w:hAnsi="Times New Roman" w:cs="Times New Roman"/>
                <w:color w:val="000000" w:themeColor="text1"/>
                <w:sz w:val="26"/>
                <w:szCs w:val="26"/>
                <w:lang w:val="en-US"/>
              </w:rPr>
              <w:t>USD</w:t>
            </w:r>
            <w:r w:rsidR="00863601" w:rsidRPr="00D031C3">
              <w:rPr>
                <w:rFonts w:ascii="Times New Roman" w:hAnsi="Times New Roman" w:cs="Times New Roman"/>
                <w:color w:val="000000" w:themeColor="text1"/>
                <w:sz w:val="26"/>
                <w:szCs w:val="26"/>
              </w:rPr>
              <w:t>$</w:t>
            </w:r>
            <w:r w:rsidR="00BB64A0" w:rsidRPr="00D031C3">
              <w:rPr>
                <w:rFonts w:ascii="Times New Roman" w:hAnsi="Times New Roman" w:cs="Times New Roman"/>
                <w:color w:val="000000" w:themeColor="text1"/>
                <w:sz w:val="26"/>
                <w:szCs w:val="26"/>
              </w:rPr>
              <w:t xml:space="preserve">138,9 </w:t>
            </w:r>
            <w:r w:rsidR="003A2DB7" w:rsidRPr="00D031C3">
              <w:rPr>
                <w:rFonts w:ascii="Times New Roman" w:hAnsi="Times New Roman" w:cs="Times New Roman"/>
                <w:color w:val="000000" w:themeColor="text1"/>
                <w:sz w:val="26"/>
                <w:szCs w:val="26"/>
              </w:rPr>
              <w:t>млрд</w:t>
            </w:r>
            <w:r w:rsidR="00BB64A0" w:rsidRPr="00D031C3">
              <w:rPr>
                <w:rFonts w:ascii="Times New Roman" w:hAnsi="Times New Roman" w:cs="Times New Roman"/>
                <w:color w:val="000000" w:themeColor="text1"/>
                <w:sz w:val="26"/>
                <w:szCs w:val="26"/>
              </w:rPr>
              <w:t>.</w:t>
            </w:r>
            <w:r w:rsidR="001E1458" w:rsidRPr="00D031C3">
              <w:rPr>
                <w:rFonts w:ascii="Times New Roman" w:hAnsi="Times New Roman" w:cs="Times New Roman"/>
                <w:color w:val="000000" w:themeColor="text1"/>
                <w:sz w:val="26"/>
                <w:szCs w:val="26"/>
                <w:vertAlign w:val="superscript"/>
              </w:rPr>
              <w:footnoteReference w:id="14"/>
            </w:r>
          </w:p>
        </w:tc>
      </w:tr>
    </w:tbl>
    <w:p w14:paraId="74AF859F" w14:textId="41AD8A40" w:rsidR="000208E4" w:rsidRPr="00D031C3" w:rsidRDefault="00F60B87"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Согласно представленным в таблице 1 </w:t>
      </w:r>
      <w:r w:rsidR="003A2DB7" w:rsidRPr="00D031C3">
        <w:rPr>
          <w:rFonts w:ascii="Times New Roman" w:hAnsi="Times New Roman" w:cs="Times New Roman"/>
          <w:color w:val="000000" w:themeColor="text1"/>
          <w:sz w:val="28"/>
          <w:szCs w:val="28"/>
        </w:rPr>
        <w:t>сведениям</w:t>
      </w:r>
      <w:r w:rsidRPr="00D031C3">
        <w:rPr>
          <w:rFonts w:ascii="Times New Roman" w:hAnsi="Times New Roman" w:cs="Times New Roman"/>
          <w:color w:val="000000" w:themeColor="text1"/>
          <w:sz w:val="28"/>
          <w:szCs w:val="28"/>
        </w:rPr>
        <w:t xml:space="preserve">, </w:t>
      </w:r>
      <w:r w:rsidR="00D616F9" w:rsidRPr="00D031C3">
        <w:rPr>
          <w:rFonts w:ascii="Times New Roman" w:hAnsi="Times New Roman" w:cs="Times New Roman"/>
          <w:color w:val="000000" w:themeColor="text1"/>
          <w:sz w:val="28"/>
          <w:szCs w:val="28"/>
        </w:rPr>
        <w:t xml:space="preserve">можно </w:t>
      </w:r>
      <w:r w:rsidR="008C1F46" w:rsidRPr="00D031C3">
        <w:rPr>
          <w:rFonts w:ascii="Times New Roman" w:hAnsi="Times New Roman" w:cs="Times New Roman"/>
          <w:color w:val="000000" w:themeColor="text1"/>
          <w:sz w:val="28"/>
          <w:szCs w:val="28"/>
        </w:rPr>
        <w:t>сделать вывод, что</w:t>
      </w:r>
      <w:r w:rsidR="00D616F9" w:rsidRPr="00D031C3">
        <w:rPr>
          <w:rFonts w:ascii="Times New Roman" w:hAnsi="Times New Roman" w:cs="Times New Roman"/>
          <w:color w:val="000000" w:themeColor="text1"/>
          <w:sz w:val="28"/>
          <w:szCs w:val="28"/>
        </w:rPr>
        <w:t xml:space="preserve"> </w:t>
      </w:r>
      <w:r w:rsidRPr="00D031C3">
        <w:rPr>
          <w:rFonts w:ascii="Times New Roman" w:hAnsi="Times New Roman" w:cs="Times New Roman"/>
          <w:color w:val="000000" w:themeColor="text1"/>
          <w:sz w:val="28"/>
          <w:szCs w:val="28"/>
        </w:rPr>
        <w:t xml:space="preserve">IoT оказал значительное влияние на различные </w:t>
      </w:r>
      <w:r w:rsidR="00DB374B" w:rsidRPr="00D031C3">
        <w:rPr>
          <w:rFonts w:ascii="Times New Roman" w:hAnsi="Times New Roman" w:cs="Times New Roman"/>
          <w:color w:val="000000" w:themeColor="text1"/>
          <w:sz w:val="28"/>
          <w:szCs w:val="28"/>
        </w:rPr>
        <w:t>сферы</w:t>
      </w:r>
      <w:r w:rsidR="000208E4" w:rsidRPr="00D031C3">
        <w:rPr>
          <w:rFonts w:ascii="Times New Roman" w:hAnsi="Times New Roman" w:cs="Times New Roman"/>
          <w:color w:val="000000" w:themeColor="text1"/>
          <w:sz w:val="28"/>
          <w:szCs w:val="28"/>
        </w:rPr>
        <w:t xml:space="preserve"> экономики: модернизируется сельскохозяйственный </w:t>
      </w:r>
      <w:r w:rsidR="003A2DB7" w:rsidRPr="00D031C3">
        <w:rPr>
          <w:rFonts w:ascii="Times New Roman" w:hAnsi="Times New Roman" w:cs="Times New Roman"/>
          <w:color w:val="000000" w:themeColor="text1"/>
          <w:sz w:val="28"/>
          <w:szCs w:val="28"/>
        </w:rPr>
        <w:t>сектор, позволяя фермерам оперативно контролировать свои посевы,</w:t>
      </w:r>
      <w:r w:rsidR="000208E4" w:rsidRPr="00D031C3">
        <w:rPr>
          <w:rFonts w:ascii="Times New Roman" w:hAnsi="Times New Roman" w:cs="Times New Roman"/>
          <w:color w:val="000000" w:themeColor="text1"/>
          <w:sz w:val="28"/>
          <w:szCs w:val="28"/>
        </w:rPr>
        <w:t xml:space="preserve"> домашний скот и управлять</w:t>
      </w:r>
      <w:r w:rsidR="00FC7C31" w:rsidRPr="00D031C3">
        <w:rPr>
          <w:rFonts w:ascii="Times New Roman" w:hAnsi="Times New Roman" w:cs="Times New Roman"/>
          <w:color w:val="000000" w:themeColor="text1"/>
          <w:sz w:val="28"/>
          <w:szCs w:val="28"/>
        </w:rPr>
        <w:t xml:space="preserve"> ими, </w:t>
      </w:r>
      <w:r w:rsidR="00CE3949" w:rsidRPr="00D031C3">
        <w:rPr>
          <w:rFonts w:ascii="Times New Roman" w:hAnsi="Times New Roman" w:cs="Times New Roman"/>
          <w:color w:val="000000" w:themeColor="text1"/>
          <w:sz w:val="28"/>
          <w:szCs w:val="28"/>
        </w:rPr>
        <w:t xml:space="preserve">меняется </w:t>
      </w:r>
      <w:r w:rsidR="00FC7C31" w:rsidRPr="00D031C3">
        <w:rPr>
          <w:rFonts w:ascii="Times New Roman" w:hAnsi="Times New Roman" w:cs="Times New Roman"/>
          <w:color w:val="000000" w:themeColor="text1"/>
          <w:sz w:val="28"/>
          <w:szCs w:val="28"/>
        </w:rPr>
        <w:t xml:space="preserve">энергетический сектор за счет </w:t>
      </w:r>
      <w:r w:rsidR="00CE3949" w:rsidRPr="00D031C3">
        <w:rPr>
          <w:rFonts w:ascii="Times New Roman" w:hAnsi="Times New Roman" w:cs="Times New Roman"/>
          <w:color w:val="000000" w:themeColor="text1"/>
          <w:sz w:val="28"/>
          <w:szCs w:val="28"/>
        </w:rPr>
        <w:t>роста</w:t>
      </w:r>
      <w:r w:rsidR="00FC7C31" w:rsidRPr="00D031C3">
        <w:rPr>
          <w:rFonts w:ascii="Times New Roman" w:hAnsi="Times New Roman" w:cs="Times New Roman"/>
          <w:color w:val="000000" w:themeColor="text1"/>
          <w:sz w:val="28"/>
          <w:szCs w:val="28"/>
        </w:rPr>
        <w:t xml:space="preserve"> энергоэффективности и рационального автоматизированного управления сетями, </w:t>
      </w:r>
      <w:r w:rsidR="00967E23" w:rsidRPr="00D031C3">
        <w:rPr>
          <w:rFonts w:ascii="Times New Roman" w:hAnsi="Times New Roman" w:cs="Times New Roman"/>
          <w:color w:val="000000" w:themeColor="text1"/>
          <w:sz w:val="28"/>
          <w:szCs w:val="28"/>
        </w:rPr>
        <w:t>формируется более</w:t>
      </w:r>
      <w:r w:rsidR="003A2DB7" w:rsidRPr="00D031C3">
        <w:rPr>
          <w:rFonts w:ascii="Times New Roman" w:hAnsi="Times New Roman" w:cs="Times New Roman"/>
          <w:color w:val="000000" w:themeColor="text1"/>
          <w:sz w:val="28"/>
          <w:szCs w:val="28"/>
        </w:rPr>
        <w:t xml:space="preserve"> плодотворное</w:t>
      </w:r>
      <w:r w:rsidR="00967E23" w:rsidRPr="00D031C3">
        <w:rPr>
          <w:rFonts w:ascii="Times New Roman" w:hAnsi="Times New Roman" w:cs="Times New Roman"/>
          <w:color w:val="000000" w:themeColor="text1"/>
          <w:sz w:val="28"/>
          <w:szCs w:val="28"/>
        </w:rPr>
        <w:t xml:space="preserve"> производство </w:t>
      </w:r>
      <w:r w:rsidR="007176AE" w:rsidRPr="00D031C3">
        <w:rPr>
          <w:rFonts w:ascii="Times New Roman" w:hAnsi="Times New Roman" w:cs="Times New Roman"/>
          <w:color w:val="000000" w:themeColor="text1"/>
          <w:sz w:val="28"/>
          <w:szCs w:val="28"/>
        </w:rPr>
        <w:t>вследствие</w:t>
      </w:r>
      <w:r w:rsidR="00967E23" w:rsidRPr="00D031C3">
        <w:rPr>
          <w:rFonts w:ascii="Times New Roman" w:hAnsi="Times New Roman" w:cs="Times New Roman"/>
          <w:color w:val="000000" w:themeColor="text1"/>
          <w:sz w:val="28"/>
          <w:szCs w:val="28"/>
        </w:rPr>
        <w:t xml:space="preserve"> повышения контроля качества, сокращения времени простоя оборудования, своевременного реагирования на возникающие проблемы и, соответственно, минимизации убытков, существенно </w:t>
      </w:r>
      <w:r w:rsidR="007176AE" w:rsidRPr="00D031C3">
        <w:rPr>
          <w:rFonts w:ascii="Times New Roman" w:hAnsi="Times New Roman" w:cs="Times New Roman"/>
          <w:color w:val="000000" w:themeColor="text1"/>
          <w:sz w:val="28"/>
          <w:szCs w:val="28"/>
        </w:rPr>
        <w:t>преобразились транспортная и логистическая</w:t>
      </w:r>
      <w:r w:rsidR="00967E23" w:rsidRPr="00D031C3">
        <w:rPr>
          <w:rFonts w:ascii="Times New Roman" w:hAnsi="Times New Roman" w:cs="Times New Roman"/>
          <w:color w:val="000000" w:themeColor="text1"/>
          <w:sz w:val="28"/>
          <w:szCs w:val="28"/>
        </w:rPr>
        <w:t xml:space="preserve"> </w:t>
      </w:r>
      <w:r w:rsidR="007176AE" w:rsidRPr="00D031C3">
        <w:rPr>
          <w:rFonts w:ascii="Times New Roman" w:hAnsi="Times New Roman" w:cs="Times New Roman"/>
          <w:color w:val="000000" w:themeColor="text1"/>
          <w:sz w:val="28"/>
          <w:szCs w:val="28"/>
        </w:rPr>
        <w:t>сферы</w:t>
      </w:r>
      <w:r w:rsidR="00967E23" w:rsidRPr="00D031C3">
        <w:rPr>
          <w:rFonts w:ascii="Times New Roman" w:hAnsi="Times New Roman" w:cs="Times New Roman"/>
          <w:color w:val="000000" w:themeColor="text1"/>
          <w:sz w:val="28"/>
          <w:szCs w:val="28"/>
        </w:rPr>
        <w:t xml:space="preserve">, особенно с точки зрения </w:t>
      </w:r>
      <w:r w:rsidR="007176AE" w:rsidRPr="00D031C3">
        <w:rPr>
          <w:rFonts w:ascii="Times New Roman" w:hAnsi="Times New Roman" w:cs="Times New Roman"/>
          <w:color w:val="000000" w:themeColor="text1"/>
          <w:sz w:val="28"/>
          <w:szCs w:val="28"/>
        </w:rPr>
        <w:t>увеличения</w:t>
      </w:r>
      <w:r w:rsidR="00967E23" w:rsidRPr="00D031C3">
        <w:rPr>
          <w:rFonts w:ascii="Times New Roman" w:hAnsi="Times New Roman" w:cs="Times New Roman"/>
          <w:color w:val="000000" w:themeColor="text1"/>
          <w:sz w:val="28"/>
          <w:szCs w:val="28"/>
        </w:rPr>
        <w:t xml:space="preserve"> эффективности цепочек поставок</w:t>
      </w:r>
      <w:r w:rsidR="003A2DB7" w:rsidRPr="00D031C3">
        <w:rPr>
          <w:rFonts w:ascii="Times New Roman" w:hAnsi="Times New Roman" w:cs="Times New Roman"/>
          <w:color w:val="000000" w:themeColor="text1"/>
          <w:sz w:val="28"/>
          <w:szCs w:val="28"/>
        </w:rPr>
        <w:t xml:space="preserve">, улучшения </w:t>
      </w:r>
      <w:r w:rsidR="008C1F46" w:rsidRPr="00D031C3">
        <w:rPr>
          <w:rFonts w:ascii="Times New Roman" w:hAnsi="Times New Roman" w:cs="Times New Roman"/>
          <w:color w:val="000000" w:themeColor="text1"/>
          <w:sz w:val="28"/>
          <w:szCs w:val="28"/>
        </w:rPr>
        <w:t>мониторинга</w:t>
      </w:r>
      <w:r w:rsidR="003A2DB7" w:rsidRPr="00D031C3">
        <w:rPr>
          <w:rFonts w:ascii="Times New Roman" w:hAnsi="Times New Roman" w:cs="Times New Roman"/>
          <w:color w:val="000000" w:themeColor="text1"/>
          <w:sz w:val="28"/>
          <w:szCs w:val="28"/>
        </w:rPr>
        <w:t xml:space="preserve"> товаров и управления ими, а также повышения общей операционной производительности, </w:t>
      </w:r>
      <w:r w:rsidR="0005568C" w:rsidRPr="00D031C3">
        <w:rPr>
          <w:rFonts w:ascii="Times New Roman" w:hAnsi="Times New Roman" w:cs="Times New Roman"/>
          <w:color w:val="000000" w:themeColor="text1"/>
          <w:sz w:val="28"/>
          <w:szCs w:val="28"/>
        </w:rPr>
        <w:t>банки предоставляют более бе</w:t>
      </w:r>
      <w:r w:rsidR="008C1F46" w:rsidRPr="00D031C3">
        <w:rPr>
          <w:rFonts w:ascii="Times New Roman" w:hAnsi="Times New Roman" w:cs="Times New Roman"/>
          <w:color w:val="000000" w:themeColor="text1"/>
          <w:sz w:val="28"/>
          <w:szCs w:val="28"/>
        </w:rPr>
        <w:t>зопасные, качественные услуги на базе предпочтений клиента</w:t>
      </w:r>
      <w:r w:rsidR="0005568C" w:rsidRPr="00D031C3">
        <w:rPr>
          <w:rFonts w:ascii="Times New Roman" w:hAnsi="Times New Roman" w:cs="Times New Roman"/>
          <w:color w:val="000000" w:themeColor="text1"/>
          <w:sz w:val="28"/>
          <w:szCs w:val="28"/>
        </w:rPr>
        <w:t>,</w:t>
      </w:r>
      <w:r w:rsidR="001D761F" w:rsidRPr="00D031C3">
        <w:rPr>
          <w:rFonts w:ascii="Times New Roman" w:hAnsi="Times New Roman" w:cs="Times New Roman"/>
          <w:color w:val="000000" w:themeColor="text1"/>
          <w:sz w:val="28"/>
          <w:szCs w:val="28"/>
        </w:rPr>
        <w:t xml:space="preserve"> трансформируется городская среда –- с точки зрения </w:t>
      </w:r>
      <w:r w:rsidR="003A2DB7" w:rsidRPr="00D031C3">
        <w:rPr>
          <w:rFonts w:ascii="Times New Roman" w:hAnsi="Times New Roman" w:cs="Times New Roman"/>
          <w:color w:val="000000" w:themeColor="text1"/>
          <w:sz w:val="28"/>
          <w:szCs w:val="28"/>
        </w:rPr>
        <w:t>совершенствования</w:t>
      </w:r>
      <w:r w:rsidR="001D761F" w:rsidRPr="00D031C3">
        <w:rPr>
          <w:rFonts w:ascii="Times New Roman" w:hAnsi="Times New Roman" w:cs="Times New Roman"/>
          <w:color w:val="000000" w:themeColor="text1"/>
          <w:sz w:val="28"/>
          <w:szCs w:val="28"/>
        </w:rPr>
        <w:t xml:space="preserve"> государственных</w:t>
      </w:r>
      <w:r w:rsidR="008C1F46" w:rsidRPr="00D031C3">
        <w:rPr>
          <w:rFonts w:ascii="Times New Roman" w:hAnsi="Times New Roman" w:cs="Times New Roman"/>
          <w:color w:val="000000" w:themeColor="text1"/>
          <w:sz w:val="28"/>
          <w:szCs w:val="28"/>
        </w:rPr>
        <w:t xml:space="preserve"> и общественных</w:t>
      </w:r>
      <w:r w:rsidR="001D761F" w:rsidRPr="00D031C3">
        <w:rPr>
          <w:rFonts w:ascii="Times New Roman" w:hAnsi="Times New Roman" w:cs="Times New Roman"/>
          <w:color w:val="000000" w:themeColor="text1"/>
          <w:sz w:val="28"/>
          <w:szCs w:val="28"/>
        </w:rPr>
        <w:t xml:space="preserve"> услуг, оптимизации использования ресурсов и </w:t>
      </w:r>
      <w:r w:rsidR="00D540B8" w:rsidRPr="00D031C3">
        <w:rPr>
          <w:rFonts w:ascii="Times New Roman" w:hAnsi="Times New Roman" w:cs="Times New Roman"/>
          <w:color w:val="000000" w:themeColor="text1"/>
          <w:sz w:val="28"/>
          <w:szCs w:val="28"/>
        </w:rPr>
        <w:t>общего качества жизни.</w:t>
      </w:r>
    </w:p>
    <w:p w14:paraId="0CA6166E" w14:textId="77777777" w:rsidR="003331F5" w:rsidRPr="00D031C3" w:rsidRDefault="00DB374B"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Очевидно, что </w:t>
      </w:r>
      <w:r w:rsidR="009120A8" w:rsidRPr="00D031C3">
        <w:rPr>
          <w:rFonts w:ascii="Times New Roman" w:hAnsi="Times New Roman" w:cs="Times New Roman"/>
          <w:color w:val="000000" w:themeColor="text1"/>
          <w:sz w:val="28"/>
          <w:szCs w:val="28"/>
          <w:lang w:val="en-US"/>
        </w:rPr>
        <w:t>IoT</w:t>
      </w:r>
      <w:r w:rsidR="009120A8" w:rsidRPr="00D031C3">
        <w:rPr>
          <w:rFonts w:ascii="Times New Roman" w:hAnsi="Times New Roman" w:cs="Times New Roman"/>
          <w:color w:val="000000" w:themeColor="text1"/>
          <w:sz w:val="28"/>
          <w:szCs w:val="28"/>
        </w:rPr>
        <w:t xml:space="preserve"> является важным фактором, стиму</w:t>
      </w:r>
      <w:r w:rsidRPr="00D031C3">
        <w:rPr>
          <w:rFonts w:ascii="Times New Roman" w:hAnsi="Times New Roman" w:cs="Times New Roman"/>
          <w:color w:val="000000" w:themeColor="text1"/>
          <w:sz w:val="28"/>
          <w:szCs w:val="28"/>
        </w:rPr>
        <w:t>лирующим цифровизацию экономики и ее переход на качественно другой уровень: повышению производительности</w:t>
      </w:r>
      <w:r w:rsidR="00F60B87" w:rsidRPr="00D031C3">
        <w:rPr>
          <w:rFonts w:ascii="Times New Roman" w:hAnsi="Times New Roman" w:cs="Times New Roman"/>
          <w:color w:val="000000" w:themeColor="text1"/>
          <w:sz w:val="28"/>
          <w:szCs w:val="28"/>
        </w:rPr>
        <w:t>, снижению затрат</w:t>
      </w:r>
      <w:r w:rsidRPr="00D031C3">
        <w:rPr>
          <w:rFonts w:ascii="Times New Roman" w:hAnsi="Times New Roman" w:cs="Times New Roman"/>
          <w:color w:val="000000" w:themeColor="text1"/>
          <w:sz w:val="28"/>
          <w:szCs w:val="28"/>
        </w:rPr>
        <w:t>, сокращению издержек,</w:t>
      </w:r>
      <w:r w:rsidR="00F60B87" w:rsidRPr="00D031C3">
        <w:rPr>
          <w:rFonts w:ascii="Times New Roman" w:hAnsi="Times New Roman" w:cs="Times New Roman"/>
          <w:color w:val="000000" w:themeColor="text1"/>
          <w:sz w:val="28"/>
          <w:szCs w:val="28"/>
        </w:rPr>
        <w:t xml:space="preserve"> созданию новых рабочих мест и возможностей для бизнеса. </w:t>
      </w:r>
    </w:p>
    <w:p w14:paraId="5AB74291" w14:textId="676FE799" w:rsidR="0001413A" w:rsidRPr="00D031C3" w:rsidRDefault="0001413A" w:rsidP="002C1281">
      <w:pPr>
        <w:spacing w:line="24" w:lineRule="atLeast"/>
        <w:ind w:firstLine="397"/>
        <w:jc w:val="both"/>
        <w:rPr>
          <w:rFonts w:ascii="Times New Roman" w:hAnsi="Times New Roman" w:cs="Times New Roman"/>
          <w:b/>
          <w:color w:val="000000" w:themeColor="text1"/>
          <w:sz w:val="28"/>
          <w:szCs w:val="28"/>
        </w:rPr>
      </w:pPr>
      <w:r w:rsidRPr="00D031C3">
        <w:rPr>
          <w:rFonts w:ascii="Times New Roman" w:hAnsi="Times New Roman" w:cs="Times New Roman"/>
          <w:b/>
          <w:color w:val="000000" w:themeColor="text1"/>
          <w:sz w:val="28"/>
          <w:szCs w:val="28"/>
        </w:rPr>
        <w:t xml:space="preserve">Определение RFID: </w:t>
      </w:r>
      <w:r w:rsidR="007176AE" w:rsidRPr="00D031C3">
        <w:rPr>
          <w:rFonts w:ascii="Times New Roman" w:hAnsi="Times New Roman" w:cs="Times New Roman"/>
          <w:b/>
          <w:color w:val="000000" w:themeColor="text1"/>
          <w:sz w:val="28"/>
          <w:szCs w:val="28"/>
        </w:rPr>
        <w:t>сущность</w:t>
      </w:r>
      <w:r w:rsidR="00942754" w:rsidRPr="00D031C3">
        <w:rPr>
          <w:rFonts w:ascii="Times New Roman" w:hAnsi="Times New Roman" w:cs="Times New Roman"/>
          <w:b/>
          <w:color w:val="000000" w:themeColor="text1"/>
          <w:sz w:val="28"/>
          <w:szCs w:val="28"/>
        </w:rPr>
        <w:t xml:space="preserve">, принцип работы, функции и взаимосвязь с </w:t>
      </w:r>
      <w:r w:rsidR="00942754" w:rsidRPr="00D031C3">
        <w:rPr>
          <w:rFonts w:ascii="Times New Roman" w:hAnsi="Times New Roman" w:cs="Times New Roman"/>
          <w:b/>
          <w:color w:val="000000" w:themeColor="text1"/>
          <w:sz w:val="28"/>
          <w:szCs w:val="28"/>
          <w:lang w:val="en-US"/>
        </w:rPr>
        <w:t>IoT</w:t>
      </w:r>
    </w:p>
    <w:p w14:paraId="43818EE4" w14:textId="7B3A854E" w:rsidR="00893D2E" w:rsidRPr="00D031C3" w:rsidRDefault="000356B0"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Краеугольный камень, с технической точки зрения, в сети IoT – это </w:t>
      </w:r>
      <w:r w:rsidR="0091383B" w:rsidRPr="00D031C3">
        <w:rPr>
          <w:rFonts w:ascii="Times New Roman" w:hAnsi="Times New Roman" w:cs="Times New Roman"/>
          <w:color w:val="000000" w:themeColor="text1"/>
          <w:sz w:val="28"/>
          <w:szCs w:val="28"/>
        </w:rPr>
        <w:t xml:space="preserve">разработка </w:t>
      </w:r>
      <w:r w:rsidRPr="00D031C3">
        <w:rPr>
          <w:rFonts w:ascii="Times New Roman" w:hAnsi="Times New Roman" w:cs="Times New Roman"/>
          <w:color w:val="000000" w:themeColor="text1"/>
          <w:sz w:val="28"/>
          <w:szCs w:val="28"/>
        </w:rPr>
        <w:t>RFID.</w:t>
      </w:r>
      <w:r w:rsidR="00FB6F2D" w:rsidRPr="00D031C3">
        <w:rPr>
          <w:rFonts w:ascii="Times New Roman" w:hAnsi="Times New Roman" w:cs="Times New Roman"/>
          <w:color w:val="000000" w:themeColor="text1"/>
          <w:sz w:val="28"/>
          <w:szCs w:val="28"/>
        </w:rPr>
        <w:t xml:space="preserve"> Технология радиочастотной идентификации (RFID – Radio Frequency Identification</w:t>
      </w:r>
      <w:r w:rsidR="0091383B" w:rsidRPr="00D031C3">
        <w:rPr>
          <w:rFonts w:ascii="Times New Roman" w:hAnsi="Times New Roman" w:cs="Times New Roman"/>
          <w:color w:val="000000" w:themeColor="text1"/>
          <w:sz w:val="28"/>
          <w:szCs w:val="28"/>
        </w:rPr>
        <w:t>) - это инновационный инструментарий</w:t>
      </w:r>
      <w:r w:rsidR="00FB6F2D" w:rsidRPr="00D031C3">
        <w:rPr>
          <w:rFonts w:ascii="Times New Roman" w:hAnsi="Times New Roman" w:cs="Times New Roman"/>
          <w:color w:val="000000" w:themeColor="text1"/>
          <w:sz w:val="28"/>
          <w:szCs w:val="28"/>
        </w:rPr>
        <w:t>, популяр</w:t>
      </w:r>
      <w:r w:rsidR="0091383B" w:rsidRPr="00D031C3">
        <w:rPr>
          <w:rFonts w:ascii="Times New Roman" w:hAnsi="Times New Roman" w:cs="Times New Roman"/>
          <w:color w:val="000000" w:themeColor="text1"/>
          <w:sz w:val="28"/>
          <w:szCs w:val="28"/>
        </w:rPr>
        <w:t>ность которого</w:t>
      </w:r>
      <w:r w:rsidR="00FB6F2D" w:rsidRPr="00D031C3">
        <w:rPr>
          <w:rFonts w:ascii="Times New Roman" w:hAnsi="Times New Roman" w:cs="Times New Roman"/>
          <w:color w:val="000000" w:themeColor="text1"/>
          <w:sz w:val="28"/>
          <w:szCs w:val="28"/>
        </w:rPr>
        <w:t xml:space="preserve"> в последние годы стремительно растет. </w:t>
      </w:r>
      <w:r w:rsidR="0091383B" w:rsidRPr="00D031C3">
        <w:rPr>
          <w:rFonts w:ascii="Times New Roman" w:hAnsi="Times New Roman" w:cs="Times New Roman"/>
          <w:color w:val="000000" w:themeColor="text1"/>
          <w:sz w:val="28"/>
          <w:szCs w:val="28"/>
        </w:rPr>
        <w:t>RFID</w:t>
      </w:r>
      <w:r w:rsidR="00FB6F2D" w:rsidRPr="00D031C3">
        <w:rPr>
          <w:rFonts w:ascii="Times New Roman" w:hAnsi="Times New Roman" w:cs="Times New Roman"/>
          <w:color w:val="000000" w:themeColor="text1"/>
          <w:sz w:val="28"/>
          <w:szCs w:val="28"/>
        </w:rPr>
        <w:t xml:space="preserve"> </w:t>
      </w:r>
      <w:r w:rsidR="0091383B" w:rsidRPr="00D031C3">
        <w:rPr>
          <w:rFonts w:ascii="Times New Roman" w:hAnsi="Times New Roman" w:cs="Times New Roman"/>
          <w:color w:val="000000" w:themeColor="text1"/>
          <w:sz w:val="28"/>
          <w:szCs w:val="28"/>
        </w:rPr>
        <w:t xml:space="preserve">в сущности </w:t>
      </w:r>
      <w:r w:rsidR="00FB6F2D" w:rsidRPr="00D031C3">
        <w:rPr>
          <w:rFonts w:ascii="Times New Roman" w:hAnsi="Times New Roman" w:cs="Times New Roman"/>
          <w:color w:val="000000" w:themeColor="text1"/>
          <w:sz w:val="28"/>
          <w:szCs w:val="28"/>
        </w:rPr>
        <w:t xml:space="preserve">представляет собой беспроводную технологию, которая использует радиоволны для </w:t>
      </w:r>
      <w:r w:rsidR="006C330B" w:rsidRPr="00D031C3">
        <w:rPr>
          <w:rFonts w:ascii="Times New Roman" w:hAnsi="Times New Roman" w:cs="Times New Roman"/>
          <w:color w:val="000000" w:themeColor="text1"/>
          <w:sz w:val="28"/>
          <w:szCs w:val="28"/>
        </w:rPr>
        <w:t>определения</w:t>
      </w:r>
      <w:r w:rsidR="00FB6F2D" w:rsidRPr="00D031C3">
        <w:rPr>
          <w:rFonts w:ascii="Times New Roman" w:hAnsi="Times New Roman" w:cs="Times New Roman"/>
          <w:color w:val="000000" w:themeColor="text1"/>
          <w:sz w:val="28"/>
          <w:szCs w:val="28"/>
        </w:rPr>
        <w:t xml:space="preserve"> и </w:t>
      </w:r>
      <w:r w:rsidR="006C330B" w:rsidRPr="00D031C3">
        <w:rPr>
          <w:rFonts w:ascii="Times New Roman" w:hAnsi="Times New Roman" w:cs="Times New Roman"/>
          <w:color w:val="000000" w:themeColor="text1"/>
          <w:sz w:val="28"/>
          <w:szCs w:val="28"/>
        </w:rPr>
        <w:t>контроля различных материальных</w:t>
      </w:r>
      <w:r w:rsidR="00FB6F2D" w:rsidRPr="00D031C3">
        <w:rPr>
          <w:rFonts w:ascii="Times New Roman" w:hAnsi="Times New Roman" w:cs="Times New Roman"/>
          <w:color w:val="000000" w:themeColor="text1"/>
          <w:sz w:val="28"/>
          <w:szCs w:val="28"/>
        </w:rPr>
        <w:t xml:space="preserve"> объектов, </w:t>
      </w:r>
      <w:r w:rsidR="006C330B" w:rsidRPr="00D031C3">
        <w:rPr>
          <w:rFonts w:ascii="Times New Roman" w:hAnsi="Times New Roman" w:cs="Times New Roman"/>
          <w:color w:val="000000" w:themeColor="text1"/>
          <w:sz w:val="28"/>
          <w:szCs w:val="28"/>
        </w:rPr>
        <w:t>состоит из трех о</w:t>
      </w:r>
      <w:r w:rsidR="00893D2E" w:rsidRPr="00D031C3">
        <w:rPr>
          <w:rFonts w:ascii="Times New Roman" w:hAnsi="Times New Roman" w:cs="Times New Roman"/>
          <w:color w:val="000000" w:themeColor="text1"/>
          <w:sz w:val="28"/>
          <w:szCs w:val="28"/>
        </w:rPr>
        <w:t>сновных компонентов: считыватель («запросчик»)</w:t>
      </w:r>
      <w:r w:rsidR="006C330B" w:rsidRPr="00D031C3">
        <w:rPr>
          <w:rFonts w:ascii="Times New Roman" w:hAnsi="Times New Roman" w:cs="Times New Roman"/>
          <w:color w:val="000000" w:themeColor="text1"/>
          <w:sz w:val="28"/>
          <w:szCs w:val="28"/>
        </w:rPr>
        <w:t xml:space="preserve">, </w:t>
      </w:r>
      <w:r w:rsidR="00893D2E" w:rsidRPr="00D031C3">
        <w:rPr>
          <w:rFonts w:ascii="Times New Roman" w:hAnsi="Times New Roman" w:cs="Times New Roman"/>
          <w:color w:val="000000" w:themeColor="text1"/>
          <w:sz w:val="28"/>
          <w:szCs w:val="28"/>
        </w:rPr>
        <w:t xml:space="preserve">программное обеспечение (ПО) </w:t>
      </w:r>
      <w:r w:rsidR="006C330B" w:rsidRPr="00D031C3">
        <w:rPr>
          <w:rFonts w:ascii="Times New Roman" w:hAnsi="Times New Roman" w:cs="Times New Roman"/>
          <w:color w:val="000000" w:themeColor="text1"/>
          <w:sz w:val="28"/>
          <w:szCs w:val="28"/>
        </w:rPr>
        <w:t xml:space="preserve">и </w:t>
      </w:r>
      <w:r w:rsidR="00893D2E" w:rsidRPr="00D031C3">
        <w:rPr>
          <w:rFonts w:ascii="Times New Roman" w:hAnsi="Times New Roman" w:cs="Times New Roman"/>
          <w:color w:val="000000" w:themeColor="text1"/>
          <w:sz w:val="28"/>
          <w:szCs w:val="28"/>
        </w:rPr>
        <w:t>микросхемы или «метки» (транспондеры, содержащие микрочип</w:t>
      </w:r>
      <w:r w:rsidR="00556BC1" w:rsidRPr="00D031C3">
        <w:rPr>
          <w:rFonts w:ascii="Times New Roman" w:hAnsi="Times New Roman" w:cs="Times New Roman"/>
          <w:color w:val="000000" w:themeColor="text1"/>
          <w:sz w:val="28"/>
          <w:szCs w:val="28"/>
        </w:rPr>
        <w:t xml:space="preserve"> </w:t>
      </w:r>
      <w:r w:rsidR="00893D2E" w:rsidRPr="00D031C3">
        <w:rPr>
          <w:rFonts w:ascii="Times New Roman" w:hAnsi="Times New Roman" w:cs="Times New Roman"/>
          <w:color w:val="000000" w:themeColor="text1"/>
          <w:sz w:val="28"/>
          <w:szCs w:val="28"/>
        </w:rPr>
        <w:t>и антенну). Метка внедряется в объект, а с</w:t>
      </w:r>
      <w:r w:rsidR="006C330B" w:rsidRPr="00D031C3">
        <w:rPr>
          <w:rFonts w:ascii="Times New Roman" w:hAnsi="Times New Roman" w:cs="Times New Roman"/>
          <w:color w:val="000000" w:themeColor="text1"/>
          <w:sz w:val="28"/>
          <w:szCs w:val="28"/>
        </w:rPr>
        <w:t xml:space="preserve">читыватель излучает радиоволны, </w:t>
      </w:r>
      <w:r w:rsidR="00893D2E" w:rsidRPr="00D031C3">
        <w:rPr>
          <w:rFonts w:ascii="Times New Roman" w:hAnsi="Times New Roman" w:cs="Times New Roman"/>
          <w:color w:val="000000" w:themeColor="text1"/>
          <w:sz w:val="28"/>
          <w:szCs w:val="28"/>
        </w:rPr>
        <w:t xml:space="preserve">микрочип хранит информацию об объекте, к которому прикреплена метка, а антенна позволяет метке взаимодействовать с RFID-считывателями. </w:t>
      </w:r>
      <w:r w:rsidR="007176AE" w:rsidRPr="00D031C3">
        <w:rPr>
          <w:rFonts w:ascii="Times New Roman" w:hAnsi="Times New Roman" w:cs="Times New Roman"/>
          <w:color w:val="000000" w:themeColor="text1"/>
          <w:sz w:val="28"/>
          <w:szCs w:val="28"/>
        </w:rPr>
        <w:t>«</w:t>
      </w:r>
      <w:r w:rsidR="00893D2E" w:rsidRPr="00D031C3">
        <w:rPr>
          <w:rFonts w:ascii="Times New Roman" w:hAnsi="Times New Roman" w:cs="Times New Roman"/>
          <w:color w:val="000000" w:themeColor="text1"/>
          <w:sz w:val="28"/>
          <w:szCs w:val="28"/>
        </w:rPr>
        <w:t>Запросчик</w:t>
      </w:r>
      <w:r w:rsidR="007176AE" w:rsidRPr="00D031C3">
        <w:rPr>
          <w:rFonts w:ascii="Times New Roman" w:hAnsi="Times New Roman" w:cs="Times New Roman"/>
          <w:color w:val="000000" w:themeColor="text1"/>
          <w:sz w:val="28"/>
          <w:szCs w:val="28"/>
        </w:rPr>
        <w:t>»</w:t>
      </w:r>
      <w:r w:rsidR="00893D2E" w:rsidRPr="00D031C3">
        <w:rPr>
          <w:rFonts w:ascii="Times New Roman" w:hAnsi="Times New Roman" w:cs="Times New Roman"/>
          <w:color w:val="000000" w:themeColor="text1"/>
          <w:sz w:val="28"/>
          <w:szCs w:val="28"/>
        </w:rPr>
        <w:t xml:space="preserve"> считывает данные</w:t>
      </w:r>
      <w:r w:rsidR="00556BC1" w:rsidRPr="00D031C3">
        <w:rPr>
          <w:rFonts w:ascii="Times New Roman" w:hAnsi="Times New Roman" w:cs="Times New Roman"/>
          <w:color w:val="000000" w:themeColor="text1"/>
          <w:sz w:val="28"/>
          <w:szCs w:val="28"/>
        </w:rPr>
        <w:t xml:space="preserve"> (сигналы)</w:t>
      </w:r>
      <w:r w:rsidR="00893D2E" w:rsidRPr="00D031C3">
        <w:rPr>
          <w:rFonts w:ascii="Times New Roman" w:hAnsi="Times New Roman" w:cs="Times New Roman"/>
          <w:color w:val="000000" w:themeColor="text1"/>
          <w:sz w:val="28"/>
          <w:szCs w:val="28"/>
        </w:rPr>
        <w:t>, закодированные в</w:t>
      </w:r>
      <w:r w:rsidR="00556BC1" w:rsidRPr="00D031C3">
        <w:rPr>
          <w:rFonts w:ascii="Times New Roman" w:hAnsi="Times New Roman" w:cs="Times New Roman"/>
          <w:color w:val="000000" w:themeColor="text1"/>
          <w:sz w:val="28"/>
          <w:szCs w:val="28"/>
        </w:rPr>
        <w:t xml:space="preserve"> микрочипе метки, которые </w:t>
      </w:r>
      <w:r w:rsidR="00893D2E" w:rsidRPr="00D031C3">
        <w:rPr>
          <w:rFonts w:ascii="Times New Roman" w:hAnsi="Times New Roman" w:cs="Times New Roman"/>
          <w:color w:val="000000" w:themeColor="text1"/>
          <w:sz w:val="28"/>
          <w:szCs w:val="28"/>
        </w:rPr>
        <w:t>с помощ</w:t>
      </w:r>
      <w:r w:rsidR="00556BC1" w:rsidRPr="00D031C3">
        <w:rPr>
          <w:rFonts w:ascii="Times New Roman" w:hAnsi="Times New Roman" w:cs="Times New Roman"/>
          <w:color w:val="000000" w:themeColor="text1"/>
          <w:sz w:val="28"/>
          <w:szCs w:val="28"/>
        </w:rPr>
        <w:t>ью специального ПО интерпретируются и передаю</w:t>
      </w:r>
      <w:r w:rsidR="00893D2E" w:rsidRPr="00D031C3">
        <w:rPr>
          <w:rFonts w:ascii="Times New Roman" w:hAnsi="Times New Roman" w:cs="Times New Roman"/>
          <w:color w:val="000000" w:themeColor="text1"/>
          <w:sz w:val="28"/>
          <w:szCs w:val="28"/>
        </w:rPr>
        <w:t>тся в хранилище (определенную систему, базу данных и др.).</w:t>
      </w:r>
    </w:p>
    <w:p w14:paraId="5C538EFA" w14:textId="4AA62127" w:rsidR="006C330B" w:rsidRPr="00D031C3" w:rsidRDefault="006C330B"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Концепция заключается в том, что технология позволяет автоматически идентифицировать объекты (предметы, животных или людей) и отслеживать их в режиме реального времени без необходимости прямого контакта, что является фундаментальным аспектом Интернета вещей. RFID считается подмножеством IoT, поскольку это достаточно специфическая технология контроля объектов, в то время как IoT </w:t>
      </w:r>
      <w:r w:rsidR="007176AE" w:rsidRPr="00D031C3">
        <w:rPr>
          <w:rFonts w:ascii="Times New Roman" w:hAnsi="Times New Roman" w:cs="Times New Roman"/>
          <w:color w:val="000000" w:themeColor="text1"/>
          <w:sz w:val="28"/>
          <w:szCs w:val="28"/>
        </w:rPr>
        <w:t>охватывает более широкий спектр средств и</w:t>
      </w:r>
      <w:r w:rsidRPr="00D031C3">
        <w:rPr>
          <w:rFonts w:ascii="Times New Roman" w:hAnsi="Times New Roman" w:cs="Times New Roman"/>
          <w:color w:val="000000" w:themeColor="text1"/>
          <w:sz w:val="28"/>
          <w:szCs w:val="28"/>
        </w:rPr>
        <w:t xml:space="preserve"> приложений. Взаимосвязь между RFID и IoT является симбиотической, поскольку RFID позволяет IoT отслеживать физические объекты, а IoT предоставляет инфраструктуру для управления данными, генерируемыми с помощью RFID. Иными словами, технология беспроводной радиочастотной связи является основополагающей компонентой, отвечающей за эффективную автоматизацию процесса</w:t>
      </w:r>
      <w:r w:rsidR="0091383B" w:rsidRPr="00D031C3">
        <w:rPr>
          <w:rFonts w:ascii="Times New Roman" w:hAnsi="Times New Roman" w:cs="Times New Roman"/>
          <w:color w:val="000000" w:themeColor="text1"/>
          <w:sz w:val="28"/>
          <w:szCs w:val="28"/>
        </w:rPr>
        <w:t xml:space="preserve"> мониторинга, сбора и передачи данных. Без инструментария RFID </w:t>
      </w:r>
      <w:r w:rsidR="007176AE" w:rsidRPr="00D031C3">
        <w:rPr>
          <w:rFonts w:ascii="Times New Roman" w:hAnsi="Times New Roman" w:cs="Times New Roman"/>
          <w:color w:val="000000" w:themeColor="text1"/>
          <w:sz w:val="28"/>
          <w:szCs w:val="28"/>
        </w:rPr>
        <w:t>сеть</w:t>
      </w:r>
      <w:r w:rsidR="0091383B" w:rsidRPr="00D031C3">
        <w:rPr>
          <w:rFonts w:ascii="Times New Roman" w:hAnsi="Times New Roman" w:cs="Times New Roman"/>
          <w:color w:val="000000" w:themeColor="text1"/>
          <w:sz w:val="28"/>
          <w:szCs w:val="28"/>
        </w:rPr>
        <w:t xml:space="preserve"> IoT практически дисфункциональна.</w:t>
      </w:r>
    </w:p>
    <w:p w14:paraId="0CA0F7F9" w14:textId="50FAB3A2" w:rsidR="00556BC1" w:rsidRPr="00D031C3" w:rsidRDefault="00556BC1"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Технология</w:t>
      </w:r>
      <w:r w:rsidR="00840E4E" w:rsidRPr="00D031C3">
        <w:rPr>
          <w:rFonts w:ascii="Times New Roman" w:hAnsi="Times New Roman" w:cs="Times New Roman"/>
          <w:color w:val="000000" w:themeColor="text1"/>
          <w:sz w:val="28"/>
          <w:szCs w:val="28"/>
        </w:rPr>
        <w:t>,</w:t>
      </w:r>
      <w:r w:rsidRPr="00D031C3">
        <w:rPr>
          <w:rFonts w:ascii="Times New Roman" w:hAnsi="Times New Roman" w:cs="Times New Roman"/>
          <w:color w:val="000000" w:themeColor="text1"/>
          <w:sz w:val="28"/>
          <w:szCs w:val="28"/>
        </w:rPr>
        <w:t xml:space="preserve"> </w:t>
      </w:r>
      <w:r w:rsidR="007176AE" w:rsidRPr="00D031C3">
        <w:rPr>
          <w:rFonts w:ascii="Times New Roman" w:hAnsi="Times New Roman" w:cs="Times New Roman"/>
          <w:color w:val="000000" w:themeColor="text1"/>
          <w:sz w:val="28"/>
          <w:szCs w:val="28"/>
        </w:rPr>
        <w:t>несмотря на новаторство предлагаемых решений</w:t>
      </w:r>
      <w:r w:rsidRPr="00D031C3">
        <w:rPr>
          <w:rFonts w:ascii="Times New Roman" w:hAnsi="Times New Roman" w:cs="Times New Roman"/>
          <w:color w:val="000000" w:themeColor="text1"/>
          <w:sz w:val="28"/>
          <w:szCs w:val="28"/>
        </w:rPr>
        <w:t xml:space="preserve">, </w:t>
      </w:r>
      <w:r w:rsidR="007176AE" w:rsidRPr="00D031C3">
        <w:rPr>
          <w:rFonts w:ascii="Times New Roman" w:hAnsi="Times New Roman" w:cs="Times New Roman"/>
          <w:color w:val="000000" w:themeColor="text1"/>
          <w:sz w:val="28"/>
          <w:szCs w:val="28"/>
        </w:rPr>
        <w:t>имеет</w:t>
      </w:r>
      <w:r w:rsidR="00840E4E" w:rsidRPr="00D031C3">
        <w:rPr>
          <w:rFonts w:ascii="Times New Roman" w:hAnsi="Times New Roman" w:cs="Times New Roman"/>
          <w:color w:val="000000" w:themeColor="text1"/>
          <w:sz w:val="28"/>
          <w:szCs w:val="28"/>
        </w:rPr>
        <w:t xml:space="preserve"> </w:t>
      </w:r>
      <w:r w:rsidRPr="00D031C3">
        <w:rPr>
          <w:rFonts w:ascii="Times New Roman" w:hAnsi="Times New Roman" w:cs="Times New Roman"/>
          <w:color w:val="000000" w:themeColor="text1"/>
          <w:sz w:val="28"/>
          <w:szCs w:val="28"/>
        </w:rPr>
        <w:t xml:space="preserve">несовершенства. В таблице 2 отображены две стороны </w:t>
      </w:r>
      <w:r w:rsidRPr="00D031C3">
        <w:rPr>
          <w:rFonts w:ascii="Times New Roman" w:hAnsi="Times New Roman" w:cs="Times New Roman"/>
          <w:color w:val="000000" w:themeColor="text1"/>
          <w:sz w:val="28"/>
          <w:szCs w:val="28"/>
          <w:lang w:val="en-US"/>
        </w:rPr>
        <w:t>RFID</w:t>
      </w:r>
      <w:r w:rsidRPr="00D031C3">
        <w:rPr>
          <w:rFonts w:ascii="Times New Roman" w:hAnsi="Times New Roman" w:cs="Times New Roman"/>
          <w:color w:val="000000" w:themeColor="text1"/>
          <w:sz w:val="28"/>
          <w:szCs w:val="28"/>
        </w:rPr>
        <w:t>.</w:t>
      </w:r>
    </w:p>
    <w:p w14:paraId="1655B532" w14:textId="77777777" w:rsidR="00556BC1" w:rsidRPr="00D031C3" w:rsidRDefault="00556BC1" w:rsidP="002C1281">
      <w:pPr>
        <w:spacing w:line="24" w:lineRule="atLeast"/>
        <w:ind w:firstLine="397"/>
        <w:jc w:val="right"/>
        <w:rPr>
          <w:rFonts w:ascii="Times New Roman" w:hAnsi="Times New Roman" w:cs="Times New Roman"/>
          <w:color w:val="000000" w:themeColor="text1"/>
          <w:sz w:val="28"/>
          <w:szCs w:val="28"/>
          <w:lang w:val="en-US"/>
        </w:rPr>
      </w:pPr>
      <w:r w:rsidRPr="00D031C3">
        <w:rPr>
          <w:rFonts w:ascii="Times New Roman" w:hAnsi="Times New Roman" w:cs="Times New Roman"/>
          <w:color w:val="000000" w:themeColor="text1"/>
          <w:sz w:val="28"/>
          <w:szCs w:val="28"/>
        </w:rPr>
        <w:t xml:space="preserve">Таблица 2. Плюсы и минусы </w:t>
      </w:r>
      <w:r w:rsidRPr="00D031C3">
        <w:rPr>
          <w:rFonts w:ascii="Times New Roman" w:hAnsi="Times New Roman" w:cs="Times New Roman"/>
          <w:color w:val="000000" w:themeColor="text1"/>
          <w:sz w:val="28"/>
          <w:szCs w:val="28"/>
          <w:lang w:val="en-US"/>
        </w:rPr>
        <w:t>RFID</w:t>
      </w:r>
    </w:p>
    <w:tbl>
      <w:tblPr>
        <w:tblStyle w:val="-430"/>
        <w:tblW w:w="0" w:type="auto"/>
        <w:tblLook w:val="04A0" w:firstRow="1" w:lastRow="0" w:firstColumn="1" w:lastColumn="0" w:noHBand="0" w:noVBand="1"/>
      </w:tblPr>
      <w:tblGrid>
        <w:gridCol w:w="3823"/>
        <w:gridCol w:w="5521"/>
      </w:tblGrid>
      <w:tr w:rsidR="00556BC1" w:rsidRPr="00D031C3" w14:paraId="2940F3FC" w14:textId="77777777" w:rsidTr="00717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BFBFBF" w:themeFill="background1" w:themeFillShade="BF"/>
          </w:tcPr>
          <w:p w14:paraId="7114F94E" w14:textId="77777777" w:rsidR="00556BC1" w:rsidRPr="00D031C3" w:rsidRDefault="00556BC1" w:rsidP="002C1281">
            <w:pPr>
              <w:spacing w:line="22" w:lineRule="atLeast"/>
              <w:jc w:val="center"/>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Преимущества RFID</w:t>
            </w:r>
          </w:p>
        </w:tc>
        <w:tc>
          <w:tcPr>
            <w:tcW w:w="5522" w:type="dxa"/>
            <w:shd w:val="clear" w:color="auto" w:fill="BFBFBF" w:themeFill="background1" w:themeFillShade="BF"/>
          </w:tcPr>
          <w:p w14:paraId="4CAD23BD" w14:textId="77777777" w:rsidR="00556BC1" w:rsidRPr="00D031C3" w:rsidRDefault="00556BC1" w:rsidP="002C1281">
            <w:pPr>
              <w:spacing w:line="22"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Недостатки RFID</w:t>
            </w:r>
          </w:p>
        </w:tc>
      </w:tr>
      <w:tr w:rsidR="00556BC1" w:rsidRPr="00D031C3" w14:paraId="2E4299B6" w14:textId="77777777" w:rsidTr="002C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BDCDAB9" w14:textId="77777777" w:rsidR="00556BC1" w:rsidRPr="00D031C3" w:rsidRDefault="00963D1C" w:rsidP="002C1281">
            <w:pPr>
              <w:spacing w:line="22" w:lineRule="atLeast"/>
              <w:rPr>
                <w:rFonts w:ascii="Times New Roman" w:hAnsi="Times New Roman" w:cs="Times New Roman"/>
                <w:b w:val="0"/>
                <w:color w:val="000000" w:themeColor="text1"/>
                <w:sz w:val="26"/>
                <w:szCs w:val="26"/>
              </w:rPr>
            </w:pPr>
            <w:r w:rsidRPr="00D031C3">
              <w:rPr>
                <w:rFonts w:ascii="Times New Roman" w:hAnsi="Times New Roman" w:cs="Times New Roman"/>
                <w:b w:val="0"/>
                <w:color w:val="000000" w:themeColor="text1"/>
                <w:sz w:val="26"/>
                <w:szCs w:val="26"/>
              </w:rPr>
              <w:t>Повышенная эффективность: автоматизируются такие</w:t>
            </w:r>
            <w:r w:rsidR="00556BC1" w:rsidRPr="00D031C3">
              <w:rPr>
                <w:rFonts w:ascii="Times New Roman" w:hAnsi="Times New Roman" w:cs="Times New Roman"/>
                <w:b w:val="0"/>
                <w:color w:val="000000" w:themeColor="text1"/>
                <w:sz w:val="26"/>
                <w:szCs w:val="26"/>
              </w:rPr>
              <w:t xml:space="preserve"> задач</w:t>
            </w:r>
            <w:r w:rsidRPr="00D031C3">
              <w:rPr>
                <w:rFonts w:ascii="Times New Roman" w:hAnsi="Times New Roman" w:cs="Times New Roman"/>
                <w:b w:val="0"/>
                <w:color w:val="000000" w:themeColor="text1"/>
                <w:sz w:val="26"/>
                <w:szCs w:val="26"/>
              </w:rPr>
              <w:t>и</w:t>
            </w:r>
            <w:r w:rsidR="00556BC1" w:rsidRPr="00D031C3">
              <w:rPr>
                <w:rFonts w:ascii="Times New Roman" w:hAnsi="Times New Roman" w:cs="Times New Roman"/>
                <w:b w:val="0"/>
                <w:color w:val="000000" w:themeColor="text1"/>
                <w:sz w:val="26"/>
                <w:szCs w:val="26"/>
              </w:rPr>
              <w:t xml:space="preserve">, как </w:t>
            </w:r>
            <w:r w:rsidRPr="00D031C3">
              <w:rPr>
                <w:rFonts w:ascii="Times New Roman" w:hAnsi="Times New Roman" w:cs="Times New Roman"/>
                <w:b w:val="0"/>
                <w:color w:val="000000" w:themeColor="text1"/>
                <w:sz w:val="26"/>
                <w:szCs w:val="26"/>
              </w:rPr>
              <w:t xml:space="preserve">интерактивное </w:t>
            </w:r>
            <w:r w:rsidR="00556BC1" w:rsidRPr="00D031C3">
              <w:rPr>
                <w:rFonts w:ascii="Times New Roman" w:hAnsi="Times New Roman" w:cs="Times New Roman"/>
                <w:b w:val="0"/>
                <w:color w:val="000000" w:themeColor="text1"/>
                <w:sz w:val="26"/>
                <w:szCs w:val="26"/>
              </w:rPr>
              <w:t xml:space="preserve">управление </w:t>
            </w:r>
            <w:r w:rsidRPr="00D031C3">
              <w:rPr>
                <w:rFonts w:ascii="Times New Roman" w:hAnsi="Times New Roman" w:cs="Times New Roman"/>
                <w:b w:val="0"/>
                <w:color w:val="000000" w:themeColor="text1"/>
                <w:sz w:val="26"/>
                <w:szCs w:val="26"/>
              </w:rPr>
              <w:t>объектами</w:t>
            </w:r>
            <w:r w:rsidR="00556BC1" w:rsidRPr="00D031C3">
              <w:rPr>
                <w:rFonts w:ascii="Times New Roman" w:hAnsi="Times New Roman" w:cs="Times New Roman"/>
                <w:b w:val="0"/>
                <w:color w:val="000000" w:themeColor="text1"/>
                <w:sz w:val="26"/>
                <w:szCs w:val="26"/>
              </w:rPr>
              <w:t xml:space="preserve"> и отслеживание.</w:t>
            </w:r>
          </w:p>
        </w:tc>
        <w:tc>
          <w:tcPr>
            <w:tcW w:w="5522" w:type="dxa"/>
          </w:tcPr>
          <w:p w14:paraId="22BFAC52" w14:textId="119EB068" w:rsidR="00556BC1" w:rsidRPr="00D031C3" w:rsidRDefault="007176AE" w:rsidP="007176AE">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Стоимость:</w:t>
            </w:r>
            <w:r w:rsidR="00556BC1" w:rsidRPr="00D031C3">
              <w:rPr>
                <w:rFonts w:ascii="Times New Roman" w:hAnsi="Times New Roman" w:cs="Times New Roman"/>
                <w:color w:val="000000" w:themeColor="text1"/>
                <w:sz w:val="26"/>
                <w:szCs w:val="26"/>
              </w:rPr>
              <w:t xml:space="preserve"> </w:t>
            </w:r>
            <w:r w:rsidRPr="00D031C3">
              <w:rPr>
                <w:rFonts w:ascii="Times New Roman" w:hAnsi="Times New Roman" w:cs="Times New Roman"/>
                <w:color w:val="000000" w:themeColor="text1"/>
                <w:sz w:val="26"/>
                <w:szCs w:val="26"/>
              </w:rPr>
              <w:t>первоначальное</w:t>
            </w:r>
            <w:r w:rsidR="00963D1C" w:rsidRPr="00D031C3">
              <w:rPr>
                <w:rFonts w:ascii="Times New Roman" w:hAnsi="Times New Roman" w:cs="Times New Roman"/>
                <w:color w:val="000000" w:themeColor="text1"/>
                <w:sz w:val="26"/>
                <w:szCs w:val="26"/>
              </w:rPr>
              <w:t xml:space="preserve"> </w:t>
            </w:r>
            <w:r w:rsidRPr="00D031C3">
              <w:rPr>
                <w:rFonts w:ascii="Times New Roman" w:hAnsi="Times New Roman" w:cs="Times New Roman"/>
                <w:color w:val="000000" w:themeColor="text1"/>
                <w:sz w:val="26"/>
                <w:szCs w:val="26"/>
              </w:rPr>
              <w:t>внедрение</w:t>
            </w:r>
            <w:r w:rsidR="00556BC1" w:rsidRPr="00D031C3">
              <w:rPr>
                <w:rFonts w:ascii="Times New Roman" w:hAnsi="Times New Roman" w:cs="Times New Roman"/>
                <w:color w:val="000000" w:themeColor="text1"/>
                <w:sz w:val="26"/>
                <w:szCs w:val="26"/>
              </w:rPr>
              <w:t xml:space="preserve"> технологии RFID может быть </w:t>
            </w:r>
            <w:r w:rsidRPr="00D031C3">
              <w:rPr>
                <w:rFonts w:ascii="Times New Roman" w:hAnsi="Times New Roman" w:cs="Times New Roman"/>
                <w:color w:val="000000" w:themeColor="text1"/>
                <w:sz w:val="26"/>
                <w:szCs w:val="26"/>
              </w:rPr>
              <w:t>дорогим</w:t>
            </w:r>
            <w:r w:rsidR="00556BC1" w:rsidRPr="00D031C3">
              <w:rPr>
                <w:rFonts w:ascii="Times New Roman" w:hAnsi="Times New Roman" w:cs="Times New Roman"/>
                <w:color w:val="000000" w:themeColor="text1"/>
                <w:sz w:val="26"/>
                <w:szCs w:val="26"/>
              </w:rPr>
              <w:t>, поскольку для этого требуется специализированное оборудование и программное обеспечение.</w:t>
            </w:r>
          </w:p>
        </w:tc>
      </w:tr>
      <w:tr w:rsidR="00556BC1" w:rsidRPr="00D031C3" w14:paraId="635661B9" w14:textId="77777777" w:rsidTr="002C1281">
        <w:tc>
          <w:tcPr>
            <w:cnfStyle w:val="001000000000" w:firstRow="0" w:lastRow="0" w:firstColumn="1" w:lastColumn="0" w:oddVBand="0" w:evenVBand="0" w:oddHBand="0" w:evenHBand="0" w:firstRowFirstColumn="0" w:firstRowLastColumn="0" w:lastRowFirstColumn="0" w:lastRowLastColumn="0"/>
            <w:tcW w:w="3823" w:type="dxa"/>
          </w:tcPr>
          <w:p w14:paraId="4C0F9F60" w14:textId="77777777" w:rsidR="00556BC1" w:rsidRPr="00D031C3" w:rsidRDefault="00556BC1" w:rsidP="002C1281">
            <w:pPr>
              <w:spacing w:line="22" w:lineRule="atLeast"/>
              <w:rPr>
                <w:rFonts w:ascii="Times New Roman" w:hAnsi="Times New Roman" w:cs="Times New Roman"/>
                <w:b w:val="0"/>
                <w:color w:val="000000" w:themeColor="text1"/>
                <w:sz w:val="26"/>
                <w:szCs w:val="26"/>
              </w:rPr>
            </w:pPr>
            <w:r w:rsidRPr="00D031C3">
              <w:rPr>
                <w:rFonts w:ascii="Times New Roman" w:hAnsi="Times New Roman" w:cs="Times New Roman"/>
                <w:b w:val="0"/>
                <w:color w:val="000000" w:themeColor="text1"/>
                <w:sz w:val="26"/>
                <w:szCs w:val="26"/>
              </w:rPr>
              <w:t xml:space="preserve">Повышенная точность: </w:t>
            </w:r>
            <w:r w:rsidR="00963D1C" w:rsidRPr="00D031C3">
              <w:rPr>
                <w:rFonts w:ascii="Times New Roman" w:hAnsi="Times New Roman" w:cs="Times New Roman"/>
                <w:b w:val="0"/>
                <w:color w:val="000000" w:themeColor="text1"/>
                <w:sz w:val="26"/>
                <w:szCs w:val="26"/>
              </w:rPr>
              <w:t>человеческий фактор сводится к минимуму.</w:t>
            </w:r>
          </w:p>
        </w:tc>
        <w:tc>
          <w:tcPr>
            <w:tcW w:w="5522" w:type="dxa"/>
          </w:tcPr>
          <w:p w14:paraId="0E6211ED" w14:textId="4A26E96C" w:rsidR="00556BC1" w:rsidRPr="00D031C3" w:rsidRDefault="007176AE" w:rsidP="002C1281">
            <w:pPr>
              <w:spacing w:line="22"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Проблемы конфиденциальности: т</w:t>
            </w:r>
            <w:r w:rsidR="00556BC1" w:rsidRPr="00D031C3">
              <w:rPr>
                <w:rFonts w:ascii="Times New Roman" w:hAnsi="Times New Roman" w:cs="Times New Roman"/>
                <w:color w:val="000000" w:themeColor="text1"/>
                <w:sz w:val="26"/>
                <w:szCs w:val="26"/>
              </w:rPr>
              <w:t xml:space="preserve">ехнология RFID может использоваться для отслеживания отдельных </w:t>
            </w:r>
            <w:r w:rsidR="00963D1C" w:rsidRPr="00D031C3">
              <w:rPr>
                <w:rFonts w:ascii="Times New Roman" w:hAnsi="Times New Roman" w:cs="Times New Roman"/>
                <w:color w:val="000000" w:themeColor="text1"/>
                <w:sz w:val="26"/>
                <w:szCs w:val="26"/>
              </w:rPr>
              <w:t>лиц без их ведома или согласия.</w:t>
            </w:r>
          </w:p>
        </w:tc>
      </w:tr>
      <w:tr w:rsidR="00556BC1" w:rsidRPr="00D031C3" w14:paraId="114522C5" w14:textId="77777777" w:rsidTr="002C1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3EFF1FE" w14:textId="77777777" w:rsidR="00556BC1" w:rsidRPr="00D031C3" w:rsidRDefault="00963D1C" w:rsidP="002C1281">
            <w:pPr>
              <w:spacing w:line="22" w:lineRule="atLeast"/>
              <w:rPr>
                <w:rFonts w:ascii="Times New Roman" w:hAnsi="Times New Roman" w:cs="Times New Roman"/>
                <w:b w:val="0"/>
                <w:color w:val="000000" w:themeColor="text1"/>
                <w:sz w:val="26"/>
                <w:szCs w:val="26"/>
              </w:rPr>
            </w:pPr>
            <w:r w:rsidRPr="00D031C3">
              <w:rPr>
                <w:rFonts w:ascii="Times New Roman" w:hAnsi="Times New Roman" w:cs="Times New Roman"/>
                <w:b w:val="0"/>
                <w:color w:val="000000" w:themeColor="text1"/>
                <w:sz w:val="26"/>
                <w:szCs w:val="26"/>
              </w:rPr>
              <w:t>О</w:t>
            </w:r>
            <w:r w:rsidR="00556BC1" w:rsidRPr="00D031C3">
              <w:rPr>
                <w:rFonts w:ascii="Times New Roman" w:hAnsi="Times New Roman" w:cs="Times New Roman"/>
                <w:b w:val="0"/>
                <w:color w:val="000000" w:themeColor="text1"/>
                <w:sz w:val="26"/>
                <w:szCs w:val="26"/>
              </w:rPr>
              <w:t xml:space="preserve">перативные данные: </w:t>
            </w:r>
            <w:r w:rsidRPr="00D031C3">
              <w:rPr>
                <w:rFonts w:ascii="Times New Roman" w:hAnsi="Times New Roman" w:cs="Times New Roman"/>
                <w:b w:val="0"/>
                <w:color w:val="000000" w:themeColor="text1"/>
                <w:sz w:val="26"/>
                <w:szCs w:val="26"/>
              </w:rPr>
              <w:t xml:space="preserve">предоставляются </w:t>
            </w:r>
            <w:r w:rsidR="00556BC1" w:rsidRPr="00D031C3">
              <w:rPr>
                <w:rFonts w:ascii="Times New Roman" w:hAnsi="Times New Roman" w:cs="Times New Roman"/>
                <w:b w:val="0"/>
                <w:color w:val="000000" w:themeColor="text1"/>
                <w:sz w:val="26"/>
                <w:szCs w:val="26"/>
              </w:rPr>
              <w:t>данные о местоположении и статусе объектов в режиме реального времени, что позволяет принимать более эффективные решения.</w:t>
            </w:r>
          </w:p>
        </w:tc>
        <w:tc>
          <w:tcPr>
            <w:tcW w:w="5522" w:type="dxa"/>
          </w:tcPr>
          <w:p w14:paraId="27235373" w14:textId="77777777" w:rsidR="00556BC1" w:rsidRPr="00D031C3" w:rsidRDefault="00963D1C" w:rsidP="002C1281">
            <w:pPr>
              <w:spacing w:line="22"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Помехи и ограниченность диапазона:  радиочастотным с</w:t>
            </w:r>
            <w:r w:rsidR="00556BC1" w:rsidRPr="00D031C3">
              <w:rPr>
                <w:rFonts w:ascii="Times New Roman" w:hAnsi="Times New Roman" w:cs="Times New Roman"/>
                <w:color w:val="000000" w:themeColor="text1"/>
                <w:sz w:val="26"/>
                <w:szCs w:val="26"/>
              </w:rPr>
              <w:t>игналам могут мешать другие беспроводные сигналы, что приводит к ошибкам или потере данных</w:t>
            </w:r>
            <w:r w:rsidRPr="00D031C3">
              <w:rPr>
                <w:rFonts w:ascii="Times New Roman" w:hAnsi="Times New Roman" w:cs="Times New Roman"/>
                <w:color w:val="000000" w:themeColor="text1"/>
                <w:sz w:val="26"/>
                <w:szCs w:val="26"/>
              </w:rPr>
              <w:t>, а д</w:t>
            </w:r>
            <w:r w:rsidR="00556BC1" w:rsidRPr="00D031C3">
              <w:rPr>
                <w:rFonts w:ascii="Times New Roman" w:hAnsi="Times New Roman" w:cs="Times New Roman"/>
                <w:color w:val="000000" w:themeColor="text1"/>
                <w:sz w:val="26"/>
                <w:szCs w:val="26"/>
              </w:rPr>
              <w:t>иапазон RFID-сигналов ограничен, что может затруднить отслеживание объектов, расположенных далеко.</w:t>
            </w:r>
          </w:p>
        </w:tc>
      </w:tr>
    </w:tbl>
    <w:p w14:paraId="245397B1" w14:textId="3EB0A6AF" w:rsidR="00840E4E" w:rsidRPr="00D031C3" w:rsidRDefault="00963D1C"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Из приведенной характеристики видно, что есть ряд недостатков RFID. Однако непрерывная модернизация технологий и признание существующих несовершенств имеют решающее значение для полного использования потенциала любой разработки. С каждым новым обновлением </w:t>
      </w:r>
      <w:r w:rsidR="007176AE" w:rsidRPr="00D031C3">
        <w:rPr>
          <w:rFonts w:ascii="Times New Roman" w:hAnsi="Times New Roman" w:cs="Times New Roman"/>
          <w:color w:val="000000" w:themeColor="text1"/>
          <w:sz w:val="28"/>
          <w:szCs w:val="28"/>
          <w:lang w:val="en-US"/>
        </w:rPr>
        <w:t>RFID</w:t>
      </w:r>
      <w:r w:rsidR="007176AE" w:rsidRPr="00D031C3">
        <w:rPr>
          <w:rFonts w:ascii="Times New Roman" w:hAnsi="Times New Roman" w:cs="Times New Roman"/>
          <w:color w:val="000000" w:themeColor="text1"/>
          <w:sz w:val="28"/>
          <w:szCs w:val="28"/>
        </w:rPr>
        <w:t xml:space="preserve"> </w:t>
      </w:r>
      <w:r w:rsidRPr="00D031C3">
        <w:rPr>
          <w:rFonts w:ascii="Times New Roman" w:hAnsi="Times New Roman" w:cs="Times New Roman"/>
          <w:color w:val="000000" w:themeColor="text1"/>
          <w:sz w:val="28"/>
          <w:szCs w:val="28"/>
        </w:rPr>
        <w:t>продвигается вперед, подчеркивая важность динамической адаптации.</w:t>
      </w:r>
    </w:p>
    <w:p w14:paraId="35EF16A7" w14:textId="19F76A68" w:rsidR="0072324C" w:rsidRPr="00D031C3" w:rsidRDefault="00C16353"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Несомненно, технология радиочастотной идентификации значительно модернизирует целый ряд производственных процессов, поэтому ее внедрение в различные секторы экономики становится выгодной инвестицией. Дл</w:t>
      </w:r>
      <w:r w:rsidR="002518A2" w:rsidRPr="00D031C3">
        <w:rPr>
          <w:rFonts w:ascii="Times New Roman" w:hAnsi="Times New Roman" w:cs="Times New Roman"/>
          <w:color w:val="000000" w:themeColor="text1"/>
          <w:sz w:val="28"/>
          <w:szCs w:val="28"/>
        </w:rPr>
        <w:t>я большей наглядности, на рис.3</w:t>
      </w:r>
      <w:r w:rsidRPr="00D031C3">
        <w:rPr>
          <w:rFonts w:ascii="Times New Roman" w:hAnsi="Times New Roman" w:cs="Times New Roman"/>
          <w:color w:val="000000" w:themeColor="text1"/>
          <w:sz w:val="28"/>
          <w:szCs w:val="28"/>
        </w:rPr>
        <w:t xml:space="preserve"> представлена диаграмма, которая иллюстрирует пропорциональное распределение технологии RFID как составного компонента IoT, по различным секторам экономики в процентах. </w:t>
      </w:r>
    </w:p>
    <w:p w14:paraId="3044C4BC" w14:textId="77777777" w:rsidR="00963D1C" w:rsidRPr="00D031C3" w:rsidRDefault="00C16353" w:rsidP="002C1281">
      <w:pPr>
        <w:spacing w:line="24" w:lineRule="atLeast"/>
        <w:ind w:firstLine="397"/>
        <w:jc w:val="center"/>
        <w:rPr>
          <w:rFonts w:ascii="Times New Roman" w:hAnsi="Times New Roman" w:cs="Times New Roman"/>
          <w:color w:val="000000" w:themeColor="text1"/>
          <w:sz w:val="28"/>
          <w:szCs w:val="28"/>
        </w:rPr>
      </w:pPr>
      <w:r w:rsidRPr="00D031C3">
        <w:rPr>
          <w:rFonts w:ascii="Times New Roman" w:hAnsi="Times New Roman" w:cs="Times New Roman"/>
          <w:noProof/>
          <w:color w:val="000000" w:themeColor="text1"/>
          <w:sz w:val="28"/>
          <w:szCs w:val="28"/>
          <w:lang w:eastAsia="ru-RU"/>
        </w:rPr>
        <w:drawing>
          <wp:inline distT="0" distB="0" distL="0" distR="0" wp14:anchorId="6B0DAD8D" wp14:editId="06C7E30D">
            <wp:extent cx="5416062" cy="2996419"/>
            <wp:effectExtent l="0" t="0" r="13335" b="139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3C1F63" w14:textId="77777777" w:rsidR="002518A2" w:rsidRPr="00D031C3" w:rsidRDefault="002518A2" w:rsidP="002C1281">
      <w:pPr>
        <w:spacing w:line="24" w:lineRule="atLeast"/>
        <w:ind w:firstLine="397"/>
        <w:jc w:val="center"/>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Рис.3 Пропорциональное распределение интегрированных </w:t>
      </w:r>
      <w:r w:rsidRPr="00D031C3">
        <w:rPr>
          <w:rFonts w:ascii="Times New Roman" w:hAnsi="Times New Roman" w:cs="Times New Roman"/>
          <w:color w:val="000000" w:themeColor="text1"/>
          <w:sz w:val="28"/>
          <w:szCs w:val="28"/>
          <w:lang w:val="en-US"/>
        </w:rPr>
        <w:t>RFID</w:t>
      </w:r>
      <w:r w:rsidRPr="00D031C3">
        <w:rPr>
          <w:rFonts w:ascii="Times New Roman" w:hAnsi="Times New Roman" w:cs="Times New Roman"/>
          <w:color w:val="000000" w:themeColor="text1"/>
          <w:sz w:val="28"/>
          <w:szCs w:val="28"/>
        </w:rPr>
        <w:t xml:space="preserve"> систем по секторам экономики.</w:t>
      </w:r>
    </w:p>
    <w:p w14:paraId="728CF08E" w14:textId="429588D9" w:rsidR="007533B6" w:rsidRPr="00D031C3" w:rsidRDefault="002518A2"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Внедрение технологии RFID </w:t>
      </w:r>
      <w:r w:rsidR="004E4715" w:rsidRPr="00D031C3">
        <w:rPr>
          <w:rFonts w:ascii="Times New Roman" w:hAnsi="Times New Roman" w:cs="Times New Roman"/>
          <w:color w:val="000000" w:themeColor="text1"/>
          <w:sz w:val="28"/>
          <w:szCs w:val="28"/>
        </w:rPr>
        <w:t>оказал влияние на конъюнктуру рынка труда. Радиочастотная идентификация</w:t>
      </w:r>
      <w:r w:rsidRPr="00D031C3">
        <w:rPr>
          <w:rFonts w:ascii="Times New Roman" w:hAnsi="Times New Roman" w:cs="Times New Roman"/>
          <w:color w:val="000000" w:themeColor="text1"/>
          <w:sz w:val="28"/>
          <w:szCs w:val="28"/>
        </w:rPr>
        <w:t xml:space="preserve"> повысила эффективность и точность в различных отраслях промышленности, что привело к структурным</w:t>
      </w:r>
      <w:r w:rsidR="007533B6" w:rsidRPr="00D031C3">
        <w:rPr>
          <w:rFonts w:ascii="Times New Roman" w:hAnsi="Times New Roman" w:cs="Times New Roman"/>
          <w:color w:val="000000" w:themeColor="text1"/>
          <w:sz w:val="28"/>
          <w:szCs w:val="28"/>
        </w:rPr>
        <w:t xml:space="preserve"> изменениям в сфере занятости. Происходит сокращение числа рабочих мест, связанных с ручным трудом и рутинными операциями</w:t>
      </w:r>
      <w:r w:rsidR="00732438" w:rsidRPr="00D031C3">
        <w:rPr>
          <w:rFonts w:ascii="Times New Roman" w:hAnsi="Times New Roman" w:cs="Times New Roman"/>
          <w:color w:val="000000" w:themeColor="text1"/>
          <w:sz w:val="28"/>
          <w:szCs w:val="28"/>
        </w:rPr>
        <w:t xml:space="preserve"> (кассиры, фасовщики, сметчики, операторы, складские работники и т.д.)</w:t>
      </w:r>
      <w:r w:rsidR="007533B6" w:rsidRPr="00D031C3">
        <w:rPr>
          <w:rFonts w:ascii="Times New Roman" w:hAnsi="Times New Roman" w:cs="Times New Roman"/>
          <w:color w:val="000000" w:themeColor="text1"/>
          <w:sz w:val="28"/>
          <w:szCs w:val="28"/>
        </w:rPr>
        <w:t>, теряет востребованность некоторый административный персонал</w:t>
      </w:r>
      <w:r w:rsidR="004E4715" w:rsidRPr="00D031C3">
        <w:rPr>
          <w:rFonts w:ascii="Times New Roman" w:hAnsi="Times New Roman" w:cs="Times New Roman"/>
          <w:color w:val="000000" w:themeColor="text1"/>
          <w:sz w:val="28"/>
          <w:szCs w:val="28"/>
        </w:rPr>
        <w:t xml:space="preserve"> (делопроизводители, секретари и др</w:t>
      </w:r>
      <w:r w:rsidR="00732438" w:rsidRPr="00D031C3">
        <w:rPr>
          <w:rFonts w:ascii="Times New Roman" w:hAnsi="Times New Roman" w:cs="Times New Roman"/>
          <w:color w:val="000000" w:themeColor="text1"/>
          <w:sz w:val="28"/>
          <w:szCs w:val="28"/>
        </w:rPr>
        <w:t>.)</w:t>
      </w:r>
      <w:r w:rsidR="007533B6" w:rsidRPr="00D031C3">
        <w:rPr>
          <w:rFonts w:ascii="Times New Roman" w:hAnsi="Times New Roman" w:cs="Times New Roman"/>
          <w:color w:val="000000" w:themeColor="text1"/>
          <w:sz w:val="28"/>
          <w:szCs w:val="28"/>
        </w:rPr>
        <w:t>, вместе с тем в</w:t>
      </w:r>
      <w:r w:rsidRPr="00D031C3">
        <w:rPr>
          <w:rFonts w:ascii="Times New Roman" w:hAnsi="Times New Roman" w:cs="Times New Roman"/>
          <w:color w:val="000000" w:themeColor="text1"/>
          <w:sz w:val="28"/>
          <w:szCs w:val="28"/>
        </w:rPr>
        <w:t>озросла потребность в квалифицированных работниках, которые могут проектировать, разрабатывать и обслуживать RFID-</w:t>
      </w:r>
      <w:r w:rsidR="004E4715" w:rsidRPr="00D031C3">
        <w:rPr>
          <w:rFonts w:ascii="Times New Roman" w:hAnsi="Times New Roman" w:cs="Times New Roman"/>
          <w:color w:val="000000" w:themeColor="text1"/>
          <w:sz w:val="28"/>
          <w:szCs w:val="28"/>
        </w:rPr>
        <w:t>устройства</w:t>
      </w:r>
      <w:r w:rsidRPr="00D031C3">
        <w:rPr>
          <w:rFonts w:ascii="Times New Roman" w:hAnsi="Times New Roman" w:cs="Times New Roman"/>
          <w:color w:val="000000" w:themeColor="text1"/>
          <w:sz w:val="28"/>
          <w:szCs w:val="28"/>
        </w:rPr>
        <w:t xml:space="preserve">, а также анализировать и использовать данные, генерируемые этой технологией, </w:t>
      </w:r>
      <w:r w:rsidR="007533B6" w:rsidRPr="00D031C3">
        <w:rPr>
          <w:rFonts w:ascii="Times New Roman" w:hAnsi="Times New Roman" w:cs="Times New Roman"/>
          <w:color w:val="000000" w:themeColor="text1"/>
          <w:sz w:val="28"/>
          <w:szCs w:val="28"/>
        </w:rPr>
        <w:t>для оптимизации бизнес-процессов</w:t>
      </w:r>
      <w:r w:rsidR="004E4715" w:rsidRPr="00D031C3">
        <w:rPr>
          <w:rFonts w:ascii="Times New Roman" w:hAnsi="Times New Roman" w:cs="Times New Roman"/>
          <w:color w:val="000000" w:themeColor="text1"/>
          <w:sz w:val="28"/>
          <w:szCs w:val="28"/>
        </w:rPr>
        <w:t xml:space="preserve"> </w:t>
      </w:r>
      <w:r w:rsidR="00732438" w:rsidRPr="00D031C3">
        <w:rPr>
          <w:rFonts w:ascii="Times New Roman" w:hAnsi="Times New Roman" w:cs="Times New Roman"/>
          <w:color w:val="000000" w:themeColor="text1"/>
          <w:sz w:val="28"/>
          <w:szCs w:val="28"/>
        </w:rPr>
        <w:t>(ннженеры-робототехники, разработчики схемотехники и микроэлектроники, сетевые и системные администраторы, аналитики и др.)</w:t>
      </w:r>
      <w:r w:rsidR="007533B6" w:rsidRPr="00D031C3">
        <w:rPr>
          <w:rFonts w:ascii="Times New Roman" w:hAnsi="Times New Roman" w:cs="Times New Roman"/>
          <w:color w:val="000000" w:themeColor="text1"/>
          <w:sz w:val="28"/>
          <w:szCs w:val="28"/>
        </w:rPr>
        <w:t>.</w:t>
      </w:r>
    </w:p>
    <w:p w14:paraId="23F55E64" w14:textId="77777777" w:rsidR="002518A2" w:rsidRPr="00D031C3" w:rsidRDefault="007533B6"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Таким образом, к</w:t>
      </w:r>
      <w:r w:rsidR="006078E3" w:rsidRPr="00D031C3">
        <w:rPr>
          <w:rFonts w:ascii="Times New Roman" w:hAnsi="Times New Roman" w:cs="Times New Roman"/>
          <w:color w:val="000000" w:themeColor="text1"/>
          <w:sz w:val="28"/>
          <w:szCs w:val="28"/>
        </w:rPr>
        <w:t>омпаниям крайне важно</w:t>
      </w:r>
      <w:r w:rsidRPr="00D031C3">
        <w:rPr>
          <w:rFonts w:ascii="Times New Roman" w:hAnsi="Times New Roman" w:cs="Times New Roman"/>
          <w:color w:val="000000" w:themeColor="text1"/>
          <w:sz w:val="28"/>
          <w:szCs w:val="28"/>
        </w:rPr>
        <w:t xml:space="preserve"> адаптироваться к меняющимся условиям рынка труда, чтобы оставаться конкурентоспособными в долгосрочной перспективе.</w:t>
      </w:r>
    </w:p>
    <w:p w14:paraId="1732DDE6" w14:textId="77777777" w:rsidR="00840E4E" w:rsidRPr="00D031C3" w:rsidRDefault="004F1BA3" w:rsidP="002C1281">
      <w:pPr>
        <w:spacing w:line="24" w:lineRule="atLeast"/>
        <w:ind w:firstLine="397"/>
        <w:jc w:val="both"/>
        <w:rPr>
          <w:rFonts w:ascii="Times New Roman" w:hAnsi="Times New Roman" w:cs="Times New Roman"/>
          <w:b/>
          <w:color w:val="000000" w:themeColor="text1"/>
          <w:sz w:val="28"/>
          <w:szCs w:val="28"/>
        </w:rPr>
      </w:pPr>
      <w:r w:rsidRPr="00D031C3">
        <w:rPr>
          <w:rFonts w:ascii="Times New Roman" w:hAnsi="Times New Roman" w:cs="Times New Roman"/>
          <w:b/>
          <w:color w:val="000000" w:themeColor="text1"/>
          <w:sz w:val="28"/>
          <w:szCs w:val="28"/>
        </w:rPr>
        <w:t xml:space="preserve">Проблемы </w:t>
      </w:r>
      <w:r w:rsidR="00840E4E" w:rsidRPr="00D031C3">
        <w:rPr>
          <w:rFonts w:ascii="Times New Roman" w:hAnsi="Times New Roman" w:cs="Times New Roman"/>
          <w:b/>
          <w:color w:val="000000" w:themeColor="text1"/>
          <w:sz w:val="28"/>
          <w:szCs w:val="28"/>
        </w:rPr>
        <w:t>RFID и IoT</w:t>
      </w:r>
      <w:r w:rsidRPr="00D031C3">
        <w:rPr>
          <w:rFonts w:ascii="Times New Roman" w:hAnsi="Times New Roman" w:cs="Times New Roman"/>
          <w:b/>
          <w:color w:val="000000" w:themeColor="text1"/>
          <w:sz w:val="28"/>
          <w:szCs w:val="28"/>
        </w:rPr>
        <w:t>: способы преодоления сопутствующих рисков.</w:t>
      </w:r>
    </w:p>
    <w:p w14:paraId="1577838B" w14:textId="2E89E015" w:rsidR="008C1F46" w:rsidRPr="00D031C3" w:rsidRDefault="009A25FD"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Как уже было отмечено, технология радиочастотной идент</w:t>
      </w:r>
      <w:r w:rsidR="00705AE2" w:rsidRPr="00D031C3">
        <w:rPr>
          <w:rFonts w:ascii="Times New Roman" w:hAnsi="Times New Roman" w:cs="Times New Roman"/>
          <w:color w:val="000000" w:themeColor="text1"/>
          <w:sz w:val="28"/>
          <w:szCs w:val="28"/>
        </w:rPr>
        <w:t xml:space="preserve">ификации приносит пользу </w:t>
      </w:r>
      <w:r w:rsidRPr="00D031C3">
        <w:rPr>
          <w:rFonts w:ascii="Times New Roman" w:hAnsi="Times New Roman" w:cs="Times New Roman"/>
          <w:color w:val="000000" w:themeColor="text1"/>
          <w:sz w:val="28"/>
          <w:szCs w:val="28"/>
        </w:rPr>
        <w:t>разли</w:t>
      </w:r>
      <w:r w:rsidR="00BD53CA" w:rsidRPr="00D031C3">
        <w:rPr>
          <w:rFonts w:ascii="Times New Roman" w:hAnsi="Times New Roman" w:cs="Times New Roman"/>
          <w:color w:val="000000" w:themeColor="text1"/>
          <w:sz w:val="28"/>
          <w:szCs w:val="28"/>
        </w:rPr>
        <w:t xml:space="preserve">чным </w:t>
      </w:r>
      <w:r w:rsidR="00705AE2" w:rsidRPr="00D031C3">
        <w:rPr>
          <w:rFonts w:ascii="Times New Roman" w:hAnsi="Times New Roman" w:cs="Times New Roman"/>
          <w:color w:val="000000" w:themeColor="text1"/>
          <w:sz w:val="28"/>
          <w:szCs w:val="28"/>
        </w:rPr>
        <w:t>отраслям экономики</w:t>
      </w:r>
      <w:r w:rsidR="00BD53CA" w:rsidRPr="00D031C3">
        <w:rPr>
          <w:rFonts w:ascii="Times New Roman" w:hAnsi="Times New Roman" w:cs="Times New Roman"/>
          <w:color w:val="000000" w:themeColor="text1"/>
          <w:sz w:val="28"/>
          <w:szCs w:val="28"/>
        </w:rPr>
        <w:t xml:space="preserve">. Однако </w:t>
      </w:r>
      <w:r w:rsidR="00705AE2" w:rsidRPr="00D031C3">
        <w:rPr>
          <w:rFonts w:ascii="Times New Roman" w:hAnsi="Times New Roman" w:cs="Times New Roman"/>
          <w:color w:val="000000" w:themeColor="text1"/>
          <w:sz w:val="28"/>
          <w:szCs w:val="28"/>
        </w:rPr>
        <w:t>становление</w:t>
      </w:r>
      <w:r w:rsidR="00BD53CA" w:rsidRPr="00D031C3">
        <w:rPr>
          <w:rFonts w:ascii="Times New Roman" w:hAnsi="Times New Roman" w:cs="Times New Roman"/>
          <w:color w:val="000000" w:themeColor="text1"/>
          <w:sz w:val="28"/>
          <w:szCs w:val="28"/>
        </w:rPr>
        <w:t xml:space="preserve"> </w:t>
      </w:r>
      <w:r w:rsidRPr="00D031C3">
        <w:rPr>
          <w:rFonts w:ascii="Times New Roman" w:hAnsi="Times New Roman" w:cs="Times New Roman"/>
          <w:color w:val="000000" w:themeColor="text1"/>
          <w:sz w:val="28"/>
          <w:szCs w:val="28"/>
        </w:rPr>
        <w:t>экосистемы IoT</w:t>
      </w:r>
      <w:r w:rsidR="004E4715" w:rsidRPr="00D031C3">
        <w:rPr>
          <w:rFonts w:ascii="Times New Roman" w:hAnsi="Times New Roman" w:cs="Times New Roman"/>
          <w:color w:val="000000" w:themeColor="text1"/>
          <w:sz w:val="28"/>
          <w:szCs w:val="28"/>
        </w:rPr>
        <w:t>, с интегрированной</w:t>
      </w:r>
      <w:r w:rsidR="00BD53CA" w:rsidRPr="00D031C3">
        <w:rPr>
          <w:rFonts w:ascii="Times New Roman" w:hAnsi="Times New Roman" w:cs="Times New Roman"/>
          <w:color w:val="000000" w:themeColor="text1"/>
          <w:sz w:val="28"/>
          <w:szCs w:val="28"/>
        </w:rPr>
        <w:t xml:space="preserve"> в нее </w:t>
      </w:r>
      <w:r w:rsidR="00BD53CA" w:rsidRPr="00D031C3">
        <w:rPr>
          <w:rFonts w:ascii="Times New Roman" w:hAnsi="Times New Roman" w:cs="Times New Roman"/>
          <w:color w:val="000000" w:themeColor="text1"/>
          <w:sz w:val="28"/>
          <w:szCs w:val="28"/>
          <w:lang w:val="en-US"/>
        </w:rPr>
        <w:t>RFID</w:t>
      </w:r>
      <w:r w:rsidR="004E4715" w:rsidRPr="00D031C3">
        <w:rPr>
          <w:rFonts w:ascii="Times New Roman" w:hAnsi="Times New Roman" w:cs="Times New Roman"/>
          <w:color w:val="000000" w:themeColor="text1"/>
          <w:sz w:val="28"/>
          <w:szCs w:val="28"/>
        </w:rPr>
        <w:t>,</w:t>
      </w:r>
      <w:r w:rsidR="00705AE2" w:rsidRPr="00D031C3">
        <w:rPr>
          <w:rFonts w:ascii="Times New Roman" w:hAnsi="Times New Roman" w:cs="Times New Roman"/>
          <w:color w:val="000000" w:themeColor="text1"/>
          <w:sz w:val="28"/>
          <w:szCs w:val="28"/>
        </w:rPr>
        <w:t xml:space="preserve"> более доступной и широко распространенной</w:t>
      </w:r>
      <w:r w:rsidR="00D50993" w:rsidRPr="00D031C3">
        <w:rPr>
          <w:rFonts w:ascii="Times New Roman" w:hAnsi="Times New Roman" w:cs="Times New Roman"/>
          <w:color w:val="000000" w:themeColor="text1"/>
          <w:sz w:val="28"/>
          <w:szCs w:val="28"/>
        </w:rPr>
        <w:t xml:space="preserve"> структурой</w:t>
      </w:r>
      <w:r w:rsidR="00705AE2" w:rsidRPr="00D031C3">
        <w:rPr>
          <w:rFonts w:ascii="Times New Roman" w:hAnsi="Times New Roman" w:cs="Times New Roman"/>
          <w:color w:val="000000" w:themeColor="text1"/>
          <w:sz w:val="28"/>
          <w:szCs w:val="28"/>
        </w:rPr>
        <w:t xml:space="preserve"> сопряжено с рисками нарушения </w:t>
      </w:r>
      <w:r w:rsidRPr="00D031C3">
        <w:rPr>
          <w:rFonts w:ascii="Times New Roman" w:hAnsi="Times New Roman" w:cs="Times New Roman"/>
          <w:color w:val="000000" w:themeColor="text1"/>
          <w:sz w:val="28"/>
          <w:szCs w:val="28"/>
        </w:rPr>
        <w:t>конфиденциальност</w:t>
      </w:r>
      <w:r w:rsidR="00705AE2" w:rsidRPr="00D031C3">
        <w:rPr>
          <w:rFonts w:ascii="Times New Roman" w:hAnsi="Times New Roman" w:cs="Times New Roman"/>
          <w:color w:val="000000" w:themeColor="text1"/>
          <w:sz w:val="28"/>
          <w:szCs w:val="28"/>
        </w:rPr>
        <w:t>и, утечкой данных и неэтического применения.</w:t>
      </w:r>
      <w:r w:rsidRPr="00D031C3">
        <w:rPr>
          <w:rFonts w:ascii="Times New Roman" w:hAnsi="Times New Roman" w:cs="Times New Roman"/>
          <w:color w:val="000000" w:themeColor="text1"/>
          <w:sz w:val="28"/>
          <w:szCs w:val="28"/>
        </w:rPr>
        <w:t xml:space="preserve"> Следовательно, возникает вопрос о том, перевешивают ли экономические выгоды Интернета вещей и RFID потенциальные риски, связанные с их использов</w:t>
      </w:r>
      <w:r w:rsidR="0017796D" w:rsidRPr="00D031C3">
        <w:rPr>
          <w:rFonts w:ascii="Times New Roman" w:hAnsi="Times New Roman" w:cs="Times New Roman"/>
          <w:color w:val="000000" w:themeColor="text1"/>
          <w:sz w:val="28"/>
          <w:szCs w:val="28"/>
        </w:rPr>
        <w:t>анием. В таблице 3</w:t>
      </w:r>
      <w:r w:rsidRPr="00D031C3">
        <w:rPr>
          <w:rFonts w:ascii="Times New Roman" w:hAnsi="Times New Roman" w:cs="Times New Roman"/>
          <w:color w:val="000000" w:themeColor="text1"/>
          <w:sz w:val="28"/>
          <w:szCs w:val="28"/>
        </w:rPr>
        <w:t xml:space="preserve"> отображены ключевые возможные риски и способы их решения</w:t>
      </w:r>
    </w:p>
    <w:p w14:paraId="24FE2DCF" w14:textId="5FEBA77E" w:rsidR="00F40C5E" w:rsidRPr="00D031C3" w:rsidRDefault="00F40C5E" w:rsidP="004E4715">
      <w:pPr>
        <w:spacing w:line="24" w:lineRule="atLeast"/>
        <w:ind w:left="397"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Таблица 3. Проблемы, риски </w:t>
      </w:r>
      <w:r w:rsidRPr="00D031C3">
        <w:rPr>
          <w:rFonts w:ascii="Times New Roman" w:hAnsi="Times New Roman" w:cs="Times New Roman"/>
          <w:color w:val="000000" w:themeColor="text1"/>
          <w:sz w:val="28"/>
          <w:szCs w:val="28"/>
          <w:lang w:val="en-US"/>
        </w:rPr>
        <w:t>RFID</w:t>
      </w:r>
      <w:r w:rsidRPr="00D031C3">
        <w:rPr>
          <w:rFonts w:ascii="Times New Roman" w:hAnsi="Times New Roman" w:cs="Times New Roman"/>
          <w:color w:val="000000" w:themeColor="text1"/>
          <w:sz w:val="28"/>
          <w:szCs w:val="28"/>
        </w:rPr>
        <w:t xml:space="preserve">-технологий сети </w:t>
      </w:r>
      <w:r w:rsidRPr="00D031C3">
        <w:rPr>
          <w:rFonts w:ascii="Times New Roman" w:hAnsi="Times New Roman" w:cs="Times New Roman"/>
          <w:color w:val="000000" w:themeColor="text1"/>
          <w:sz w:val="28"/>
          <w:szCs w:val="28"/>
          <w:lang w:val="en-US"/>
        </w:rPr>
        <w:t>IoT</w:t>
      </w:r>
      <w:r w:rsidRPr="00D031C3">
        <w:rPr>
          <w:rFonts w:ascii="Times New Roman" w:hAnsi="Times New Roman" w:cs="Times New Roman"/>
          <w:color w:val="000000" w:themeColor="text1"/>
          <w:sz w:val="28"/>
          <w:szCs w:val="28"/>
        </w:rPr>
        <w:t xml:space="preserve"> и </w:t>
      </w:r>
      <w:r w:rsidR="004E4715" w:rsidRPr="00D031C3">
        <w:rPr>
          <w:rFonts w:ascii="Times New Roman" w:hAnsi="Times New Roman" w:cs="Times New Roman"/>
          <w:color w:val="000000" w:themeColor="text1"/>
          <w:sz w:val="28"/>
          <w:szCs w:val="28"/>
        </w:rPr>
        <w:t>пути</w:t>
      </w:r>
      <w:r w:rsidRPr="00D031C3">
        <w:rPr>
          <w:rFonts w:ascii="Times New Roman" w:hAnsi="Times New Roman" w:cs="Times New Roman"/>
          <w:color w:val="000000" w:themeColor="text1"/>
          <w:sz w:val="28"/>
          <w:szCs w:val="28"/>
        </w:rPr>
        <w:t xml:space="preserve"> решения.</w:t>
      </w:r>
    </w:p>
    <w:tbl>
      <w:tblPr>
        <w:tblStyle w:val="a5"/>
        <w:tblW w:w="9924" w:type="dxa"/>
        <w:tblInd w:w="-431" w:type="dxa"/>
        <w:tblLayout w:type="fixed"/>
        <w:tblLook w:val="04A0" w:firstRow="1" w:lastRow="0" w:firstColumn="1" w:lastColumn="0" w:noHBand="0" w:noVBand="1"/>
      </w:tblPr>
      <w:tblGrid>
        <w:gridCol w:w="1419"/>
        <w:gridCol w:w="3685"/>
        <w:gridCol w:w="4820"/>
      </w:tblGrid>
      <w:tr w:rsidR="006D0C77" w:rsidRPr="00D031C3" w14:paraId="66485A0B" w14:textId="77777777" w:rsidTr="004E4715">
        <w:trPr>
          <w:trHeight w:val="50"/>
        </w:trPr>
        <w:tc>
          <w:tcPr>
            <w:tcW w:w="1419" w:type="dxa"/>
          </w:tcPr>
          <w:p w14:paraId="46302E86" w14:textId="77777777" w:rsidR="0069671D" w:rsidRPr="00D031C3" w:rsidRDefault="009A36E8" w:rsidP="002C1281">
            <w:pPr>
              <w:spacing w:line="22" w:lineRule="atLeast"/>
              <w:jc w:val="center"/>
              <w:rPr>
                <w:rFonts w:ascii="Times New Roman" w:hAnsi="Times New Roman" w:cs="Times New Roman"/>
                <w:b/>
                <w:i/>
                <w:color w:val="000000" w:themeColor="text1"/>
                <w:sz w:val="26"/>
                <w:szCs w:val="26"/>
              </w:rPr>
            </w:pPr>
            <w:r w:rsidRPr="00D031C3">
              <w:rPr>
                <w:rFonts w:ascii="Times New Roman" w:hAnsi="Times New Roman" w:cs="Times New Roman"/>
                <w:b/>
                <w:i/>
                <w:color w:val="000000" w:themeColor="text1"/>
                <w:sz w:val="26"/>
                <w:szCs w:val="26"/>
              </w:rPr>
              <w:t>Риски:</w:t>
            </w:r>
          </w:p>
        </w:tc>
        <w:tc>
          <w:tcPr>
            <w:tcW w:w="3685" w:type="dxa"/>
          </w:tcPr>
          <w:p w14:paraId="417599BB" w14:textId="77777777" w:rsidR="008751C6" w:rsidRPr="00D031C3" w:rsidRDefault="0069671D" w:rsidP="002C1281">
            <w:pPr>
              <w:spacing w:line="22" w:lineRule="atLeast"/>
              <w:jc w:val="center"/>
              <w:rPr>
                <w:rFonts w:ascii="Times New Roman" w:hAnsi="Times New Roman" w:cs="Times New Roman"/>
                <w:b/>
                <w:color w:val="000000" w:themeColor="text1"/>
                <w:sz w:val="26"/>
                <w:szCs w:val="26"/>
              </w:rPr>
            </w:pPr>
            <w:r w:rsidRPr="00D031C3">
              <w:rPr>
                <w:rFonts w:ascii="Times New Roman" w:hAnsi="Times New Roman" w:cs="Times New Roman"/>
                <w:b/>
                <w:color w:val="000000" w:themeColor="text1"/>
                <w:sz w:val="26"/>
                <w:szCs w:val="26"/>
              </w:rPr>
              <w:t>Кр</w:t>
            </w:r>
            <w:r w:rsidR="006D0C77" w:rsidRPr="00D031C3">
              <w:rPr>
                <w:rFonts w:ascii="Times New Roman" w:hAnsi="Times New Roman" w:cs="Times New Roman"/>
                <w:b/>
                <w:color w:val="000000" w:themeColor="text1"/>
                <w:sz w:val="26"/>
                <w:szCs w:val="26"/>
              </w:rPr>
              <w:t>атко</w:t>
            </w:r>
            <w:r w:rsidRPr="00D031C3">
              <w:rPr>
                <w:rFonts w:ascii="Times New Roman" w:hAnsi="Times New Roman" w:cs="Times New Roman"/>
                <w:b/>
                <w:color w:val="000000" w:themeColor="text1"/>
                <w:sz w:val="26"/>
                <w:szCs w:val="26"/>
              </w:rPr>
              <w:t>е описание:</w:t>
            </w:r>
          </w:p>
        </w:tc>
        <w:tc>
          <w:tcPr>
            <w:tcW w:w="4820" w:type="dxa"/>
          </w:tcPr>
          <w:p w14:paraId="5797669C" w14:textId="77777777" w:rsidR="0069671D" w:rsidRPr="00D031C3" w:rsidRDefault="0069671D" w:rsidP="002C1281">
            <w:pPr>
              <w:spacing w:line="22" w:lineRule="atLeast"/>
              <w:jc w:val="center"/>
              <w:rPr>
                <w:rFonts w:ascii="Times New Roman" w:hAnsi="Times New Roman" w:cs="Times New Roman"/>
                <w:b/>
                <w:color w:val="000000" w:themeColor="text1"/>
                <w:sz w:val="26"/>
                <w:szCs w:val="26"/>
              </w:rPr>
            </w:pPr>
            <w:r w:rsidRPr="00D031C3">
              <w:rPr>
                <w:rFonts w:ascii="Times New Roman" w:hAnsi="Times New Roman" w:cs="Times New Roman"/>
                <w:b/>
                <w:color w:val="000000" w:themeColor="text1"/>
                <w:sz w:val="26"/>
                <w:szCs w:val="26"/>
              </w:rPr>
              <w:t>Способы решения:</w:t>
            </w:r>
          </w:p>
        </w:tc>
      </w:tr>
      <w:tr w:rsidR="006D0C77" w:rsidRPr="00D031C3" w14:paraId="4B2EE458" w14:textId="77777777" w:rsidTr="004E4715">
        <w:trPr>
          <w:trHeight w:val="50"/>
        </w:trPr>
        <w:tc>
          <w:tcPr>
            <w:tcW w:w="1419" w:type="dxa"/>
          </w:tcPr>
          <w:p w14:paraId="00B33D01" w14:textId="77777777" w:rsidR="0069671D" w:rsidRPr="00D031C3" w:rsidRDefault="0069671D" w:rsidP="002C1281">
            <w:pPr>
              <w:spacing w:line="22" w:lineRule="atLeast"/>
              <w:rPr>
                <w:rFonts w:ascii="Times New Roman" w:hAnsi="Times New Roman" w:cs="Times New Roman"/>
                <w:i/>
                <w:color w:val="000000" w:themeColor="text1"/>
                <w:sz w:val="26"/>
                <w:szCs w:val="26"/>
              </w:rPr>
            </w:pPr>
            <w:r w:rsidRPr="00D031C3">
              <w:rPr>
                <w:rFonts w:ascii="Times New Roman" w:hAnsi="Times New Roman" w:cs="Times New Roman"/>
                <w:i/>
                <w:color w:val="000000" w:themeColor="text1"/>
                <w:sz w:val="26"/>
                <w:szCs w:val="26"/>
              </w:rPr>
              <w:t>Риски нарушения</w:t>
            </w:r>
          </w:p>
          <w:p w14:paraId="11D4E325" w14:textId="49AF9F81" w:rsidR="004E4715" w:rsidRPr="00D031C3" w:rsidRDefault="008751C6" w:rsidP="002C1281">
            <w:pPr>
              <w:spacing w:line="22" w:lineRule="atLeast"/>
              <w:rPr>
                <w:rFonts w:ascii="Times New Roman" w:hAnsi="Times New Roman" w:cs="Times New Roman"/>
                <w:i/>
                <w:color w:val="000000" w:themeColor="text1"/>
                <w:sz w:val="26"/>
                <w:szCs w:val="26"/>
              </w:rPr>
            </w:pPr>
            <w:r w:rsidRPr="00D031C3">
              <w:rPr>
                <w:rFonts w:ascii="Times New Roman" w:hAnsi="Times New Roman" w:cs="Times New Roman"/>
                <w:i/>
                <w:color w:val="000000" w:themeColor="text1"/>
                <w:sz w:val="26"/>
                <w:szCs w:val="26"/>
              </w:rPr>
              <w:t>конфиденциальности:</w:t>
            </w:r>
          </w:p>
          <w:p w14:paraId="39F74D9C" w14:textId="2E8525E5" w:rsidR="0069671D" w:rsidRPr="00D031C3" w:rsidRDefault="0069671D" w:rsidP="004E4715">
            <w:pPr>
              <w:spacing w:line="22" w:lineRule="atLeast"/>
              <w:rPr>
                <w:rFonts w:ascii="Times New Roman" w:hAnsi="Times New Roman" w:cs="Times New Roman"/>
                <w:i/>
                <w:color w:val="000000" w:themeColor="text1"/>
                <w:sz w:val="26"/>
                <w:szCs w:val="26"/>
              </w:rPr>
            </w:pPr>
            <w:r w:rsidRPr="00D031C3">
              <w:rPr>
                <w:rFonts w:ascii="Times New Roman" w:hAnsi="Times New Roman" w:cs="Times New Roman"/>
                <w:i/>
                <w:color w:val="000000" w:themeColor="text1"/>
                <w:sz w:val="26"/>
                <w:szCs w:val="26"/>
              </w:rPr>
              <w:t>в</w:t>
            </w:r>
            <w:r w:rsidR="004E4715" w:rsidRPr="00D031C3">
              <w:rPr>
                <w:rFonts w:ascii="Times New Roman" w:hAnsi="Times New Roman" w:cs="Times New Roman"/>
                <w:i/>
                <w:color w:val="000000" w:themeColor="text1"/>
                <w:sz w:val="26"/>
                <w:szCs w:val="26"/>
              </w:rPr>
              <w:t>ероятны утечки</w:t>
            </w:r>
            <w:r w:rsidRPr="00D031C3">
              <w:rPr>
                <w:rFonts w:ascii="Times New Roman" w:hAnsi="Times New Roman" w:cs="Times New Roman"/>
                <w:i/>
                <w:color w:val="000000" w:themeColor="text1"/>
                <w:sz w:val="26"/>
                <w:szCs w:val="26"/>
              </w:rPr>
              <w:t xml:space="preserve"> данных</w:t>
            </w:r>
          </w:p>
        </w:tc>
        <w:tc>
          <w:tcPr>
            <w:tcW w:w="3685" w:type="dxa"/>
          </w:tcPr>
          <w:p w14:paraId="5F691E88" w14:textId="192A6298" w:rsidR="0069671D" w:rsidRPr="00D031C3" w:rsidRDefault="000F4D9B" w:rsidP="004E4715">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Утечка данных связана </w:t>
            </w:r>
            <w:r w:rsidR="0069671D" w:rsidRPr="00D031C3">
              <w:rPr>
                <w:rFonts w:ascii="Times New Roman" w:hAnsi="Times New Roman" w:cs="Times New Roman"/>
                <w:color w:val="000000" w:themeColor="text1"/>
                <w:sz w:val="26"/>
                <w:szCs w:val="26"/>
              </w:rPr>
              <w:t xml:space="preserve">со </w:t>
            </w:r>
            <w:r w:rsidRPr="00D031C3">
              <w:rPr>
                <w:rFonts w:ascii="Times New Roman" w:hAnsi="Times New Roman" w:cs="Times New Roman"/>
                <w:color w:val="000000" w:themeColor="text1"/>
                <w:sz w:val="26"/>
                <w:szCs w:val="26"/>
              </w:rPr>
              <w:t xml:space="preserve">сбором и передачей </w:t>
            </w:r>
            <w:r w:rsidR="0069671D" w:rsidRPr="00D031C3">
              <w:rPr>
                <w:rFonts w:ascii="Times New Roman" w:hAnsi="Times New Roman" w:cs="Times New Roman"/>
                <w:color w:val="000000" w:themeColor="text1"/>
                <w:sz w:val="26"/>
                <w:szCs w:val="26"/>
              </w:rPr>
              <w:t>огромных массивов</w:t>
            </w:r>
            <w:r w:rsidR="004E4715" w:rsidRPr="00D031C3">
              <w:rPr>
                <w:rFonts w:ascii="Times New Roman" w:hAnsi="Times New Roman" w:cs="Times New Roman"/>
                <w:color w:val="000000" w:themeColor="text1"/>
                <w:sz w:val="26"/>
                <w:szCs w:val="26"/>
              </w:rPr>
              <w:t xml:space="preserve"> персональных сведений </w:t>
            </w:r>
            <w:r w:rsidRPr="00D031C3">
              <w:rPr>
                <w:rFonts w:ascii="Times New Roman" w:hAnsi="Times New Roman" w:cs="Times New Roman"/>
                <w:color w:val="000000" w:themeColor="text1"/>
                <w:sz w:val="26"/>
                <w:szCs w:val="26"/>
              </w:rPr>
              <w:t>(информация о местоположении, история посещенных страниц, действия пользователя в сети</w:t>
            </w:r>
            <w:r w:rsidR="004E4715" w:rsidRPr="00D031C3">
              <w:rPr>
                <w:rFonts w:ascii="Times New Roman" w:hAnsi="Times New Roman" w:cs="Times New Roman"/>
                <w:color w:val="000000" w:themeColor="text1"/>
                <w:sz w:val="26"/>
                <w:szCs w:val="26"/>
              </w:rPr>
              <w:t xml:space="preserve"> и т.д.), которые </w:t>
            </w:r>
            <w:r w:rsidRPr="00D031C3">
              <w:rPr>
                <w:rFonts w:ascii="Times New Roman" w:hAnsi="Times New Roman" w:cs="Times New Roman"/>
                <w:color w:val="000000" w:themeColor="text1"/>
                <w:sz w:val="26"/>
                <w:szCs w:val="26"/>
              </w:rPr>
              <w:t>могут быть использованы</w:t>
            </w:r>
            <w:r w:rsidR="0069671D" w:rsidRPr="00D031C3">
              <w:rPr>
                <w:rFonts w:ascii="Times New Roman" w:hAnsi="Times New Roman" w:cs="Times New Roman"/>
                <w:color w:val="000000" w:themeColor="text1"/>
                <w:sz w:val="26"/>
                <w:szCs w:val="26"/>
              </w:rPr>
              <w:t xml:space="preserve"> злоумышленниками не по назначению, </w:t>
            </w:r>
            <w:r w:rsidR="004E4715" w:rsidRPr="00D031C3">
              <w:rPr>
                <w:rFonts w:ascii="Times New Roman" w:hAnsi="Times New Roman" w:cs="Times New Roman"/>
                <w:color w:val="000000" w:themeColor="text1"/>
                <w:sz w:val="26"/>
                <w:szCs w:val="26"/>
              </w:rPr>
              <w:t>что влечет</w:t>
            </w:r>
            <w:r w:rsidR="00F26E1D" w:rsidRPr="00D031C3">
              <w:rPr>
                <w:rFonts w:ascii="Times New Roman" w:hAnsi="Times New Roman" w:cs="Times New Roman"/>
                <w:color w:val="000000" w:themeColor="text1"/>
                <w:sz w:val="26"/>
                <w:szCs w:val="26"/>
              </w:rPr>
              <w:t xml:space="preserve"> серьезные последствия для частных лиц, предприятий и даже национальной безопасности.</w:t>
            </w:r>
          </w:p>
        </w:tc>
        <w:tc>
          <w:tcPr>
            <w:tcW w:w="4820" w:type="dxa"/>
          </w:tcPr>
          <w:p w14:paraId="5EC51E79" w14:textId="0A15287B" w:rsidR="0069671D" w:rsidRPr="00D031C3" w:rsidRDefault="000F4D9B"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Использование криптографии: необходимо внедрение более надёжных алгоритмов шифрования</w:t>
            </w:r>
            <w:r w:rsidR="008751C6" w:rsidRPr="00D031C3">
              <w:rPr>
                <w:rFonts w:ascii="Times New Roman" w:hAnsi="Times New Roman" w:cs="Times New Roman"/>
                <w:color w:val="000000" w:themeColor="text1"/>
                <w:sz w:val="26"/>
                <w:szCs w:val="26"/>
              </w:rPr>
              <w:t xml:space="preserve"> (например, Secure Sockets Layer (SSL) и Transport Layer Security (TLS))</w:t>
            </w:r>
            <w:r w:rsidRPr="00D031C3">
              <w:rPr>
                <w:rFonts w:ascii="Times New Roman" w:hAnsi="Times New Roman" w:cs="Times New Roman"/>
                <w:color w:val="000000" w:themeColor="text1"/>
                <w:sz w:val="26"/>
                <w:szCs w:val="26"/>
              </w:rPr>
              <w:t xml:space="preserve"> и протоколов передачи данных</w:t>
            </w:r>
            <w:r w:rsidR="008751C6" w:rsidRPr="00D031C3">
              <w:rPr>
                <w:rFonts w:ascii="Times New Roman" w:hAnsi="Times New Roman" w:cs="Times New Roman"/>
                <w:color w:val="000000" w:themeColor="text1"/>
                <w:sz w:val="26"/>
                <w:szCs w:val="26"/>
              </w:rPr>
              <w:t xml:space="preserve"> (HTTPS, MQTT или CoAP)</w:t>
            </w:r>
            <w:r w:rsidRPr="00D031C3">
              <w:rPr>
                <w:rFonts w:ascii="Times New Roman" w:hAnsi="Times New Roman" w:cs="Times New Roman"/>
                <w:color w:val="000000" w:themeColor="text1"/>
                <w:sz w:val="26"/>
                <w:szCs w:val="26"/>
              </w:rPr>
              <w:t>, которые сокращают риск несанкционированного доступа</w:t>
            </w:r>
            <w:r w:rsidR="004E4715" w:rsidRPr="00D031C3">
              <w:rPr>
                <w:rFonts w:ascii="Times New Roman" w:hAnsi="Times New Roman" w:cs="Times New Roman"/>
                <w:color w:val="000000" w:themeColor="text1"/>
                <w:sz w:val="26"/>
                <w:szCs w:val="26"/>
              </w:rPr>
              <w:t>.</w:t>
            </w:r>
            <w:r w:rsidR="008751C6" w:rsidRPr="00D031C3">
              <w:rPr>
                <w:rFonts w:ascii="Times New Roman" w:hAnsi="Times New Roman" w:cs="Times New Roman"/>
                <w:color w:val="000000" w:themeColor="text1"/>
                <w:sz w:val="26"/>
                <w:szCs w:val="26"/>
              </w:rPr>
              <w:t xml:space="preserve"> </w:t>
            </w:r>
            <w:r w:rsidRPr="00D031C3">
              <w:rPr>
                <w:rFonts w:ascii="Times New Roman" w:hAnsi="Times New Roman" w:cs="Times New Roman"/>
                <w:color w:val="000000" w:themeColor="text1"/>
                <w:sz w:val="26"/>
                <w:szCs w:val="26"/>
              </w:rPr>
              <w:t>Важно отладить механизмы аутентификации, авторизации, валидации - сформировать многоуро</w:t>
            </w:r>
            <w:r w:rsidR="008751C6" w:rsidRPr="00D031C3">
              <w:rPr>
                <w:rFonts w:ascii="Times New Roman" w:hAnsi="Times New Roman" w:cs="Times New Roman"/>
                <w:color w:val="000000" w:themeColor="text1"/>
                <w:sz w:val="26"/>
                <w:szCs w:val="26"/>
              </w:rPr>
              <w:t>вневый контроль доступа (RBAC).</w:t>
            </w:r>
            <w:r w:rsidRPr="00D031C3">
              <w:rPr>
                <w:rFonts w:ascii="Times New Roman" w:hAnsi="Times New Roman" w:cs="Times New Roman"/>
                <w:color w:val="000000" w:themeColor="text1"/>
                <w:sz w:val="26"/>
                <w:szCs w:val="26"/>
              </w:rPr>
              <w:t xml:space="preserve"> Важно фиксировать и реагировать на попытки входа неав</w:t>
            </w:r>
            <w:r w:rsidR="008751C6" w:rsidRPr="00D031C3">
              <w:rPr>
                <w:rFonts w:ascii="Times New Roman" w:hAnsi="Times New Roman" w:cs="Times New Roman"/>
                <w:color w:val="000000" w:themeColor="text1"/>
                <w:sz w:val="26"/>
                <w:szCs w:val="26"/>
              </w:rPr>
              <w:t>торизованных пользователей. Также н</w:t>
            </w:r>
            <w:r w:rsidRPr="00D031C3">
              <w:rPr>
                <w:rFonts w:ascii="Times New Roman" w:hAnsi="Times New Roman" w:cs="Times New Roman"/>
                <w:color w:val="000000" w:themeColor="text1"/>
                <w:sz w:val="26"/>
                <w:szCs w:val="26"/>
              </w:rPr>
              <w:t>епрерывный мониторинг активности системы может помочь обнаружить потенциальные угрозы безопасности и обеспечить своевременное реагирование.</w:t>
            </w:r>
          </w:p>
        </w:tc>
      </w:tr>
      <w:tr w:rsidR="006D0C77" w:rsidRPr="00D031C3" w14:paraId="529A5A6B" w14:textId="77777777" w:rsidTr="004E4715">
        <w:trPr>
          <w:trHeight w:val="1273"/>
        </w:trPr>
        <w:tc>
          <w:tcPr>
            <w:tcW w:w="1419" w:type="dxa"/>
          </w:tcPr>
          <w:p w14:paraId="60FADC62" w14:textId="77777777" w:rsidR="0069671D" w:rsidRPr="00D031C3" w:rsidRDefault="0069671D" w:rsidP="002C1281">
            <w:pPr>
              <w:spacing w:line="22" w:lineRule="atLeast"/>
              <w:rPr>
                <w:rFonts w:ascii="Times New Roman" w:hAnsi="Times New Roman" w:cs="Times New Roman"/>
                <w:i/>
                <w:color w:val="000000" w:themeColor="text1"/>
                <w:sz w:val="26"/>
                <w:szCs w:val="26"/>
              </w:rPr>
            </w:pPr>
            <w:r w:rsidRPr="00D031C3">
              <w:rPr>
                <w:rFonts w:ascii="Times New Roman" w:hAnsi="Times New Roman" w:cs="Times New Roman"/>
                <w:i/>
                <w:color w:val="000000" w:themeColor="text1"/>
                <w:sz w:val="26"/>
                <w:szCs w:val="26"/>
              </w:rPr>
              <w:t>Риски кибербезопасности: подверженность уязвимостям и</w:t>
            </w:r>
            <w:r w:rsidR="00ED0D52" w:rsidRPr="00D031C3">
              <w:rPr>
                <w:rFonts w:ascii="Times New Roman" w:hAnsi="Times New Roman" w:cs="Times New Roman"/>
                <w:i/>
                <w:color w:val="000000" w:themeColor="text1"/>
                <w:sz w:val="26"/>
                <w:szCs w:val="26"/>
              </w:rPr>
              <w:t xml:space="preserve"> </w:t>
            </w:r>
            <w:r w:rsidRPr="00D031C3">
              <w:rPr>
                <w:rFonts w:ascii="Times New Roman" w:hAnsi="Times New Roman" w:cs="Times New Roman"/>
                <w:i/>
                <w:color w:val="000000" w:themeColor="text1"/>
                <w:sz w:val="26"/>
                <w:szCs w:val="26"/>
              </w:rPr>
              <w:t>киберугрозам</w:t>
            </w:r>
          </w:p>
        </w:tc>
        <w:tc>
          <w:tcPr>
            <w:tcW w:w="3685" w:type="dxa"/>
          </w:tcPr>
          <w:p w14:paraId="12E58255" w14:textId="4BFBEB6F" w:rsidR="0069671D" w:rsidRPr="00D031C3" w:rsidRDefault="00ED0D52"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Устройства IoT (в том числе на основе RFID) подключены к сети Интернет, поэтому они п</w:t>
            </w:r>
            <w:r w:rsidR="004E4715" w:rsidRPr="00D031C3">
              <w:rPr>
                <w:rFonts w:ascii="Times New Roman" w:hAnsi="Times New Roman" w:cs="Times New Roman"/>
                <w:color w:val="000000" w:themeColor="text1"/>
                <w:sz w:val="26"/>
                <w:szCs w:val="26"/>
              </w:rPr>
              <w:t>одвержены таким уязвимостям как</w:t>
            </w:r>
            <w:r w:rsidRPr="00D031C3">
              <w:rPr>
                <w:rFonts w:ascii="Times New Roman" w:hAnsi="Times New Roman" w:cs="Times New Roman"/>
                <w:color w:val="000000" w:themeColor="text1"/>
                <w:sz w:val="26"/>
                <w:szCs w:val="26"/>
              </w:rPr>
              <w:t xml:space="preserve"> DDoS, DoS, фишинговые атаки, программы-вымогатели и другие вредоносные программы. Эти кибератаки представляют значительные угрозы для устройств, потенциально приводя к критическим сбоям оборудования и порче данных, финансовым потерям</w:t>
            </w:r>
          </w:p>
        </w:tc>
        <w:tc>
          <w:tcPr>
            <w:tcW w:w="4820" w:type="dxa"/>
          </w:tcPr>
          <w:p w14:paraId="09C5AB7B" w14:textId="77777777" w:rsidR="00760A68" w:rsidRPr="00D031C3" w:rsidRDefault="00760A68"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Важно поддерживать актуальность программного и микропрограммного обеспечения, так как производители часто выпускают обновления с исправлениями существующих уязвимостей.</w:t>
            </w:r>
          </w:p>
          <w:p w14:paraId="7F5054C9" w14:textId="77777777" w:rsidR="00760A68" w:rsidRPr="00D031C3" w:rsidRDefault="00760A68"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Интеграция брандмауэров и систем обнаружения вторжений (IDS) для предупреждения о подозрительной активности в сети.   </w:t>
            </w:r>
          </w:p>
          <w:p w14:paraId="47D1B1AF" w14:textId="77777777" w:rsidR="0069671D" w:rsidRPr="00D031C3" w:rsidRDefault="00760A68"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Важно проводить регулярные аудиты безопасности: своевременно выявить любые уязвимости и  устранить их до того, как они смогут быть использованы хакерами.</w:t>
            </w:r>
          </w:p>
        </w:tc>
      </w:tr>
      <w:tr w:rsidR="006D0C77" w:rsidRPr="00D031C3" w14:paraId="43D5661C" w14:textId="77777777" w:rsidTr="004E4715">
        <w:trPr>
          <w:trHeight w:val="512"/>
        </w:trPr>
        <w:tc>
          <w:tcPr>
            <w:tcW w:w="1419" w:type="dxa"/>
          </w:tcPr>
          <w:p w14:paraId="068B9E88" w14:textId="6E71F2FE" w:rsidR="0017796D" w:rsidRPr="00D031C3" w:rsidRDefault="004E4715" w:rsidP="002C1281">
            <w:pPr>
              <w:spacing w:line="22" w:lineRule="atLeast"/>
              <w:rPr>
                <w:rFonts w:ascii="Times New Roman" w:hAnsi="Times New Roman" w:cs="Times New Roman"/>
                <w:i/>
                <w:color w:val="000000" w:themeColor="text1"/>
                <w:sz w:val="26"/>
                <w:szCs w:val="26"/>
              </w:rPr>
            </w:pPr>
            <w:r w:rsidRPr="00D031C3">
              <w:rPr>
                <w:rFonts w:ascii="Times New Roman" w:hAnsi="Times New Roman" w:cs="Times New Roman"/>
                <w:i/>
                <w:color w:val="000000" w:themeColor="text1"/>
                <w:sz w:val="26"/>
                <w:szCs w:val="26"/>
              </w:rPr>
              <w:t>Социально-этические риски</w:t>
            </w:r>
          </w:p>
          <w:p w14:paraId="354D6AD9" w14:textId="77777777" w:rsidR="0069671D" w:rsidRPr="00D031C3" w:rsidRDefault="0069671D" w:rsidP="002C1281">
            <w:pPr>
              <w:spacing w:line="22" w:lineRule="atLeast"/>
              <w:rPr>
                <w:rFonts w:ascii="Times New Roman" w:hAnsi="Times New Roman" w:cs="Times New Roman"/>
                <w:i/>
                <w:color w:val="000000" w:themeColor="text1"/>
                <w:sz w:val="26"/>
                <w:szCs w:val="26"/>
              </w:rPr>
            </w:pPr>
          </w:p>
        </w:tc>
        <w:tc>
          <w:tcPr>
            <w:tcW w:w="3685" w:type="dxa"/>
          </w:tcPr>
          <w:p w14:paraId="7608DD72" w14:textId="60F750A1" w:rsidR="005663EA" w:rsidRPr="00D031C3" w:rsidRDefault="005663EA"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Не менее остро стоит проблема неравного доступа к технологиям IoT, ведь не каждый человек имеет материальную или фин</w:t>
            </w:r>
            <w:r w:rsidR="004E4715" w:rsidRPr="00D031C3">
              <w:rPr>
                <w:rFonts w:ascii="Times New Roman" w:hAnsi="Times New Roman" w:cs="Times New Roman"/>
                <w:color w:val="000000" w:themeColor="text1"/>
                <w:sz w:val="26"/>
                <w:szCs w:val="26"/>
              </w:rPr>
              <w:t xml:space="preserve">ансовую возможность для этого - </w:t>
            </w:r>
            <w:r w:rsidRPr="00D031C3">
              <w:rPr>
                <w:rFonts w:ascii="Times New Roman" w:hAnsi="Times New Roman" w:cs="Times New Roman"/>
                <w:color w:val="000000" w:themeColor="text1"/>
                <w:sz w:val="26"/>
                <w:szCs w:val="26"/>
              </w:rPr>
              <w:t>это порождает социальное неравенство.</w:t>
            </w:r>
          </w:p>
          <w:p w14:paraId="4D245DB7" w14:textId="77777777" w:rsidR="0069671D" w:rsidRPr="00D031C3" w:rsidRDefault="005663EA"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Кроме того, потенциален риск преднамеренного неэтичного применения технологий (для слежки за частной жизнью, шпионажа, несанкционированного контроля), что является прямым нарушением прав человека и гражданских свобод.</w:t>
            </w:r>
          </w:p>
        </w:tc>
        <w:tc>
          <w:tcPr>
            <w:tcW w:w="4820" w:type="dxa"/>
          </w:tcPr>
          <w:p w14:paraId="072C26B3" w14:textId="4CB2E1F3" w:rsidR="0069671D" w:rsidRPr="00D031C3" w:rsidRDefault="0017796D"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Для решения проблемы неравного доступа обществам с низким уровнем дохода государством могут быть предложены льготы, субсидии и гранты для приобретения технологий IoT. Другим эффективным решением было бы установление партнерства между государством и частными компаниями по созданию общественных центров, предоставляющих недорогой доступ к технологиям IoT. Для сокращения злонамеренного использования RFID- устройств важна коллаборация отраслевых ассоциаций, государства и экспертных сообществ для доработки нормативных актов, регулирующих риски неэтичного использования RFID и IoT и ужесточающих ответственность. Не менее важно развитие мониторинговых систем, моментально фиксирующих</w:t>
            </w:r>
            <w:r w:rsidR="004E4715" w:rsidRPr="00D031C3">
              <w:rPr>
                <w:rFonts w:ascii="Times New Roman" w:hAnsi="Times New Roman" w:cs="Times New Roman"/>
                <w:color w:val="000000" w:themeColor="text1"/>
                <w:sz w:val="26"/>
                <w:szCs w:val="26"/>
              </w:rPr>
              <w:t xml:space="preserve"> и пресекающих </w:t>
            </w:r>
            <w:r w:rsidRPr="00D031C3">
              <w:rPr>
                <w:rFonts w:ascii="Times New Roman" w:hAnsi="Times New Roman" w:cs="Times New Roman"/>
                <w:color w:val="000000" w:themeColor="text1"/>
                <w:sz w:val="26"/>
                <w:szCs w:val="26"/>
              </w:rPr>
              <w:t xml:space="preserve"> использование технологий с преступным умыслом.</w:t>
            </w:r>
          </w:p>
        </w:tc>
      </w:tr>
      <w:tr w:rsidR="006D0C77" w:rsidRPr="00D031C3" w14:paraId="1067A7EC" w14:textId="77777777" w:rsidTr="004E4715">
        <w:trPr>
          <w:trHeight w:val="759"/>
        </w:trPr>
        <w:tc>
          <w:tcPr>
            <w:tcW w:w="1419" w:type="dxa"/>
          </w:tcPr>
          <w:p w14:paraId="6CBB2C24" w14:textId="77777777" w:rsidR="0069671D" w:rsidRPr="00D031C3" w:rsidRDefault="0069671D" w:rsidP="002C1281">
            <w:pPr>
              <w:spacing w:line="22" w:lineRule="atLeast"/>
              <w:rPr>
                <w:rFonts w:ascii="Times New Roman" w:hAnsi="Times New Roman" w:cs="Times New Roman"/>
                <w:i/>
                <w:color w:val="000000" w:themeColor="text1"/>
                <w:sz w:val="26"/>
                <w:szCs w:val="26"/>
              </w:rPr>
            </w:pPr>
            <w:r w:rsidRPr="00D031C3">
              <w:rPr>
                <w:rFonts w:ascii="Times New Roman" w:hAnsi="Times New Roman" w:cs="Times New Roman"/>
                <w:i/>
                <w:color w:val="000000" w:themeColor="text1"/>
                <w:sz w:val="26"/>
                <w:szCs w:val="26"/>
              </w:rPr>
              <w:t>Возможные проблемы интероперабельности</w:t>
            </w:r>
          </w:p>
        </w:tc>
        <w:tc>
          <w:tcPr>
            <w:tcW w:w="3685" w:type="dxa"/>
          </w:tcPr>
          <w:p w14:paraId="63995777" w14:textId="77777777" w:rsidR="0069671D" w:rsidRPr="00D031C3" w:rsidRDefault="0042227E"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Ситуация отсутствия интероперабельности возникает тогда, когда различные компоненты IoT и RFID несовместимы между собой или не могут эффективно взаимодействовать друг с другом, ввиду использования разных аппаратных программных средств. Это может привести к простою системы, потере данных, снижению производительности и невозможности извлечения пользы </w:t>
            </w:r>
            <w:r w:rsidR="0017796D" w:rsidRPr="00D031C3">
              <w:rPr>
                <w:rFonts w:ascii="Times New Roman" w:hAnsi="Times New Roman" w:cs="Times New Roman"/>
                <w:color w:val="000000" w:themeColor="text1"/>
                <w:sz w:val="26"/>
                <w:szCs w:val="26"/>
              </w:rPr>
              <w:t>от интеграции технологии вовсе.</w:t>
            </w:r>
          </w:p>
        </w:tc>
        <w:tc>
          <w:tcPr>
            <w:tcW w:w="4820" w:type="dxa"/>
          </w:tcPr>
          <w:p w14:paraId="0CBD49C6" w14:textId="77777777" w:rsidR="007D7B07" w:rsidRPr="00D031C3" w:rsidRDefault="0042227E"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Одним из решений этой проблемы является установление отраслевых стандартов функциональной совместимости и протоколов связи устройств, для обеспечения их бесшовной интеграции</w:t>
            </w:r>
            <w:r w:rsidR="007D7B07" w:rsidRPr="00D031C3">
              <w:rPr>
                <w:rFonts w:ascii="Times New Roman" w:hAnsi="Times New Roman" w:cs="Times New Roman"/>
                <w:color w:val="000000" w:themeColor="text1"/>
                <w:sz w:val="26"/>
                <w:szCs w:val="26"/>
              </w:rPr>
              <w:t xml:space="preserve"> в существующую инфраструктуру. Это может включать создание унифицированных руководств, разработку программных и аппаратных платформ с открытым исходным кодом, а также сотрудничество между заинтересованными сторонами отрасли для установления общих нормативов и практик.</w:t>
            </w:r>
          </w:p>
          <w:p w14:paraId="54C3E6BA" w14:textId="77777777" w:rsidR="0042227E" w:rsidRPr="00D031C3" w:rsidRDefault="0042227E" w:rsidP="002C1281">
            <w:pPr>
              <w:spacing w:line="22" w:lineRule="atLeast"/>
              <w:rPr>
                <w:rFonts w:ascii="Times New Roman" w:hAnsi="Times New Roman" w:cs="Times New Roman"/>
                <w:color w:val="000000" w:themeColor="text1"/>
                <w:sz w:val="26"/>
                <w:szCs w:val="26"/>
              </w:rPr>
            </w:pPr>
          </w:p>
          <w:p w14:paraId="7A775771" w14:textId="77777777" w:rsidR="0042227E" w:rsidRPr="00D031C3" w:rsidRDefault="0042227E" w:rsidP="002C1281">
            <w:pPr>
              <w:spacing w:line="22" w:lineRule="atLeast"/>
              <w:rPr>
                <w:rFonts w:ascii="Times New Roman" w:hAnsi="Times New Roman" w:cs="Times New Roman"/>
                <w:color w:val="000000" w:themeColor="text1"/>
                <w:sz w:val="26"/>
                <w:szCs w:val="26"/>
              </w:rPr>
            </w:pPr>
          </w:p>
          <w:p w14:paraId="4F627D24" w14:textId="77777777" w:rsidR="0069671D" w:rsidRPr="00D031C3" w:rsidRDefault="0069671D" w:rsidP="002C1281">
            <w:pPr>
              <w:spacing w:line="22" w:lineRule="atLeast"/>
              <w:rPr>
                <w:rFonts w:ascii="Times New Roman" w:hAnsi="Times New Roman" w:cs="Times New Roman"/>
                <w:color w:val="000000" w:themeColor="text1"/>
                <w:sz w:val="26"/>
                <w:szCs w:val="26"/>
              </w:rPr>
            </w:pPr>
          </w:p>
        </w:tc>
      </w:tr>
      <w:tr w:rsidR="006D0C77" w:rsidRPr="00D031C3" w14:paraId="67A36774" w14:textId="77777777" w:rsidTr="004E4715">
        <w:trPr>
          <w:trHeight w:val="1016"/>
        </w:trPr>
        <w:tc>
          <w:tcPr>
            <w:tcW w:w="1419" w:type="dxa"/>
          </w:tcPr>
          <w:p w14:paraId="73A1B40A" w14:textId="1FC22F91" w:rsidR="0069671D" w:rsidRPr="00D031C3" w:rsidRDefault="00F40C5E" w:rsidP="00D031C3">
            <w:pPr>
              <w:spacing w:line="22" w:lineRule="atLeast"/>
              <w:rPr>
                <w:rFonts w:ascii="Times New Roman" w:hAnsi="Times New Roman" w:cs="Times New Roman"/>
                <w:i/>
                <w:color w:val="000000" w:themeColor="text1"/>
                <w:sz w:val="26"/>
                <w:szCs w:val="26"/>
              </w:rPr>
            </w:pPr>
            <w:r w:rsidRPr="00D031C3">
              <w:rPr>
                <w:rFonts w:ascii="Times New Roman" w:hAnsi="Times New Roman" w:cs="Times New Roman"/>
                <w:i/>
                <w:color w:val="000000" w:themeColor="text1"/>
                <w:sz w:val="26"/>
                <w:szCs w:val="26"/>
              </w:rPr>
              <w:t>Проблема финансового барьера по внедрению и сопровождению</w:t>
            </w:r>
          </w:p>
        </w:tc>
        <w:tc>
          <w:tcPr>
            <w:tcW w:w="3685" w:type="dxa"/>
          </w:tcPr>
          <w:p w14:paraId="1D84E363" w14:textId="77777777" w:rsidR="0069671D" w:rsidRPr="00D031C3" w:rsidRDefault="00FE0DBD"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В</w:t>
            </w:r>
            <w:r w:rsidR="0017796D" w:rsidRPr="00D031C3">
              <w:rPr>
                <w:rFonts w:ascii="Times New Roman" w:hAnsi="Times New Roman" w:cs="Times New Roman"/>
                <w:color w:val="000000" w:themeColor="text1"/>
                <w:sz w:val="26"/>
                <w:szCs w:val="26"/>
              </w:rPr>
              <w:t>недрение IoT с рад</w:t>
            </w:r>
            <w:r w:rsidRPr="00D031C3">
              <w:rPr>
                <w:rFonts w:ascii="Times New Roman" w:hAnsi="Times New Roman" w:cs="Times New Roman"/>
                <w:color w:val="000000" w:themeColor="text1"/>
                <w:sz w:val="26"/>
                <w:szCs w:val="26"/>
              </w:rPr>
              <w:t xml:space="preserve">иочастотной идентификацией, в зависимости от масштабов области применения, может оказаться </w:t>
            </w:r>
            <w:r w:rsidR="0017796D" w:rsidRPr="00D031C3">
              <w:rPr>
                <w:rFonts w:ascii="Times New Roman" w:hAnsi="Times New Roman" w:cs="Times New Roman"/>
                <w:color w:val="000000" w:themeColor="text1"/>
                <w:sz w:val="26"/>
                <w:szCs w:val="26"/>
              </w:rPr>
              <w:t>дорогостоящим</w:t>
            </w:r>
            <w:r w:rsidR="00F40C5E" w:rsidRPr="00D031C3">
              <w:rPr>
                <w:rFonts w:ascii="Times New Roman" w:hAnsi="Times New Roman" w:cs="Times New Roman"/>
                <w:color w:val="000000" w:themeColor="text1"/>
                <w:sz w:val="26"/>
                <w:szCs w:val="26"/>
              </w:rPr>
              <w:t xml:space="preserve"> решением</w:t>
            </w:r>
            <w:r w:rsidR="0017796D" w:rsidRPr="00D031C3">
              <w:rPr>
                <w:rFonts w:ascii="Times New Roman" w:hAnsi="Times New Roman" w:cs="Times New Roman"/>
                <w:color w:val="000000" w:themeColor="text1"/>
                <w:sz w:val="26"/>
                <w:szCs w:val="26"/>
              </w:rPr>
              <w:t xml:space="preserve">, требующим значительных ресурсов и экспертных знаний. </w:t>
            </w:r>
            <w:r w:rsidRPr="00D031C3">
              <w:rPr>
                <w:rFonts w:ascii="Times New Roman" w:hAnsi="Times New Roman" w:cs="Times New Roman"/>
                <w:color w:val="000000" w:themeColor="text1"/>
                <w:sz w:val="26"/>
                <w:szCs w:val="26"/>
              </w:rPr>
              <w:t xml:space="preserve">Для малого и среднего бизнеса приобретение и сопровождение этих систем оказывается </w:t>
            </w:r>
            <w:r w:rsidR="00F40C5E" w:rsidRPr="00D031C3">
              <w:rPr>
                <w:rFonts w:ascii="Times New Roman" w:hAnsi="Times New Roman" w:cs="Times New Roman"/>
                <w:color w:val="000000" w:themeColor="text1"/>
                <w:sz w:val="26"/>
                <w:szCs w:val="26"/>
              </w:rPr>
              <w:t xml:space="preserve">финансовым </w:t>
            </w:r>
            <w:r w:rsidRPr="00D031C3">
              <w:rPr>
                <w:rFonts w:ascii="Times New Roman" w:hAnsi="Times New Roman" w:cs="Times New Roman"/>
                <w:color w:val="000000" w:themeColor="text1"/>
                <w:sz w:val="26"/>
                <w:szCs w:val="26"/>
              </w:rPr>
              <w:t xml:space="preserve">препятствием. </w:t>
            </w:r>
          </w:p>
        </w:tc>
        <w:tc>
          <w:tcPr>
            <w:tcW w:w="4820" w:type="dxa"/>
          </w:tcPr>
          <w:p w14:paraId="0E141B45" w14:textId="77777777" w:rsidR="0069671D" w:rsidRPr="00D031C3" w:rsidRDefault="00F40C5E"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Важна государственная поддержка -</w:t>
            </w:r>
            <w:r w:rsidR="003D5848" w:rsidRPr="00D031C3">
              <w:rPr>
                <w:rFonts w:ascii="Times New Roman" w:hAnsi="Times New Roman" w:cs="Times New Roman"/>
                <w:color w:val="000000" w:themeColor="text1"/>
                <w:sz w:val="26"/>
                <w:szCs w:val="26"/>
              </w:rPr>
              <w:t xml:space="preserve"> </w:t>
            </w:r>
            <w:r w:rsidRPr="00D031C3">
              <w:rPr>
                <w:rFonts w:ascii="Times New Roman" w:hAnsi="Times New Roman" w:cs="Times New Roman"/>
                <w:color w:val="000000" w:themeColor="text1"/>
                <w:sz w:val="26"/>
                <w:szCs w:val="26"/>
              </w:rPr>
              <w:t>финансирование</w:t>
            </w:r>
            <w:r w:rsidR="00FE0DBD" w:rsidRPr="00D031C3">
              <w:rPr>
                <w:rFonts w:ascii="Times New Roman" w:hAnsi="Times New Roman" w:cs="Times New Roman"/>
                <w:color w:val="000000" w:themeColor="text1"/>
                <w:sz w:val="26"/>
                <w:szCs w:val="26"/>
              </w:rPr>
              <w:t xml:space="preserve"> (гранты, субсидии) тех разработок RFID-устройств или продуктов IoT, которые являются самыми недорогими по</w:t>
            </w:r>
            <w:r w:rsidR="003D5848" w:rsidRPr="00D031C3">
              <w:rPr>
                <w:rFonts w:ascii="Times New Roman" w:hAnsi="Times New Roman" w:cs="Times New Roman"/>
                <w:color w:val="000000" w:themeColor="text1"/>
                <w:sz w:val="26"/>
                <w:szCs w:val="26"/>
              </w:rPr>
              <w:t xml:space="preserve"> </w:t>
            </w:r>
            <w:r w:rsidR="00FE0DBD" w:rsidRPr="00D031C3">
              <w:rPr>
                <w:rFonts w:ascii="Times New Roman" w:hAnsi="Times New Roman" w:cs="Times New Roman"/>
                <w:color w:val="000000" w:themeColor="text1"/>
                <w:sz w:val="26"/>
                <w:szCs w:val="26"/>
              </w:rPr>
              <w:t>сравнению со своими конкурентами (при качестве, не уступающем другим).</w:t>
            </w:r>
            <w:r w:rsidR="003D5848" w:rsidRPr="00D031C3">
              <w:rPr>
                <w:rFonts w:ascii="Times New Roman" w:hAnsi="Times New Roman" w:cs="Times New Roman"/>
                <w:color w:val="000000" w:themeColor="text1"/>
                <w:sz w:val="26"/>
                <w:szCs w:val="26"/>
              </w:rPr>
              <w:t xml:space="preserve"> </w:t>
            </w:r>
            <w:r w:rsidRPr="00D031C3">
              <w:rPr>
                <w:rFonts w:ascii="Times New Roman" w:hAnsi="Times New Roman" w:cs="Times New Roman"/>
                <w:color w:val="000000" w:themeColor="text1"/>
                <w:sz w:val="26"/>
                <w:szCs w:val="26"/>
              </w:rPr>
              <w:t xml:space="preserve">Кроме того, </w:t>
            </w:r>
            <w:r w:rsidR="00FE0DBD" w:rsidRPr="00D031C3">
              <w:rPr>
                <w:rFonts w:ascii="Times New Roman" w:hAnsi="Times New Roman" w:cs="Times New Roman"/>
                <w:color w:val="000000" w:themeColor="text1"/>
                <w:sz w:val="26"/>
                <w:szCs w:val="26"/>
              </w:rPr>
              <w:t>дополнительные</w:t>
            </w:r>
            <w:r w:rsidR="003D5848" w:rsidRPr="00D031C3">
              <w:rPr>
                <w:rFonts w:ascii="Times New Roman" w:hAnsi="Times New Roman" w:cs="Times New Roman"/>
                <w:color w:val="000000" w:themeColor="text1"/>
                <w:sz w:val="26"/>
                <w:szCs w:val="26"/>
              </w:rPr>
              <w:t xml:space="preserve"> налоговые льготы</w:t>
            </w:r>
            <w:r w:rsidR="00FE0DBD" w:rsidRPr="00D031C3">
              <w:rPr>
                <w:rFonts w:ascii="Times New Roman" w:hAnsi="Times New Roman" w:cs="Times New Roman"/>
                <w:color w:val="000000" w:themeColor="text1"/>
                <w:sz w:val="26"/>
                <w:szCs w:val="26"/>
              </w:rPr>
              <w:t xml:space="preserve"> для аутсорсинговых и иных компаний-разработчиков сократят их издержки, что позволит снизить стоимость конечного продукта. </w:t>
            </w:r>
          </w:p>
          <w:p w14:paraId="3466D26D" w14:textId="77777777" w:rsidR="00FE0DBD" w:rsidRPr="00D031C3" w:rsidRDefault="00F40C5E"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С точки зрения предпринимателей, важно оценить все выгоды и потенциальные убытки, поскольку иногда целесообразнее отдать предпочтения облачным решениям (например, SaaS или PaaS) и иным, которые устраняют необходимость в дорогостоящем оборудовании и инфраструктуре.</w:t>
            </w:r>
          </w:p>
        </w:tc>
      </w:tr>
      <w:tr w:rsidR="006D0C77" w:rsidRPr="00D031C3" w14:paraId="31DCB195" w14:textId="77777777" w:rsidTr="004E4715">
        <w:trPr>
          <w:trHeight w:val="769"/>
        </w:trPr>
        <w:tc>
          <w:tcPr>
            <w:tcW w:w="1419" w:type="dxa"/>
          </w:tcPr>
          <w:p w14:paraId="02C4AE67" w14:textId="77777777" w:rsidR="0069671D" w:rsidRPr="00D031C3" w:rsidRDefault="007D7B07" w:rsidP="002C1281">
            <w:pPr>
              <w:spacing w:line="22" w:lineRule="atLeast"/>
              <w:rPr>
                <w:rFonts w:ascii="Times New Roman" w:hAnsi="Times New Roman" w:cs="Times New Roman"/>
                <w:i/>
                <w:color w:val="000000" w:themeColor="text1"/>
                <w:sz w:val="26"/>
                <w:szCs w:val="26"/>
              </w:rPr>
            </w:pPr>
            <w:r w:rsidRPr="00D031C3">
              <w:rPr>
                <w:rFonts w:ascii="Times New Roman" w:hAnsi="Times New Roman" w:cs="Times New Roman"/>
                <w:i/>
                <w:color w:val="000000" w:themeColor="text1"/>
                <w:sz w:val="26"/>
                <w:szCs w:val="26"/>
              </w:rPr>
              <w:t>Риск нормативно-правовых дилемм</w:t>
            </w:r>
            <w:r w:rsidR="0069671D" w:rsidRPr="00D031C3">
              <w:rPr>
                <w:rFonts w:ascii="Times New Roman" w:hAnsi="Times New Roman" w:cs="Times New Roman"/>
                <w:i/>
                <w:color w:val="000000" w:themeColor="text1"/>
                <w:sz w:val="26"/>
                <w:szCs w:val="26"/>
              </w:rPr>
              <w:t xml:space="preserve"> </w:t>
            </w:r>
          </w:p>
        </w:tc>
        <w:tc>
          <w:tcPr>
            <w:tcW w:w="3685" w:type="dxa"/>
          </w:tcPr>
          <w:p w14:paraId="4E63500D" w14:textId="77A78FC2" w:rsidR="0069671D" w:rsidRPr="00D031C3" w:rsidRDefault="007D7B07" w:rsidP="00D031C3">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Зачастую в отношении интегрированных технологий сбора, обработки и передачи информации отсутствует ясность в вопросах собственности данных, согласия третьих лиц на их сбор и обработку, норм контроля и безопасности IoT и RFID, что может привести к юридическим дилеммам, судебным искам со стороны конечных пользователей и разным прецедентам.</w:t>
            </w:r>
          </w:p>
        </w:tc>
        <w:tc>
          <w:tcPr>
            <w:tcW w:w="4820" w:type="dxa"/>
          </w:tcPr>
          <w:p w14:paraId="5302EA20" w14:textId="77777777" w:rsidR="0069671D" w:rsidRPr="00D031C3" w:rsidRDefault="0014111F"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Главным решением этой проблемы является создание четких правовых рамок и нормативных стандартов, которые защищают права конечного пользователя и поощряют ответственные методы управления данными, а также составление конкретных юридических определений в контексте сбора, передачи и обработки данных (совершенствование политики конфиденциальности, согласий на обработку персональных данных и т.д.).</w:t>
            </w:r>
          </w:p>
        </w:tc>
      </w:tr>
      <w:tr w:rsidR="006D0C77" w:rsidRPr="00D031C3" w14:paraId="496DAA8B" w14:textId="77777777" w:rsidTr="004E4715">
        <w:trPr>
          <w:trHeight w:val="50"/>
        </w:trPr>
        <w:tc>
          <w:tcPr>
            <w:tcW w:w="1419" w:type="dxa"/>
          </w:tcPr>
          <w:p w14:paraId="7A956071" w14:textId="77777777" w:rsidR="0069671D" w:rsidRPr="00D031C3" w:rsidRDefault="0069671D" w:rsidP="002C1281">
            <w:pPr>
              <w:spacing w:line="22" w:lineRule="atLeast"/>
              <w:rPr>
                <w:rFonts w:ascii="Times New Roman" w:hAnsi="Times New Roman" w:cs="Times New Roman"/>
                <w:i/>
                <w:color w:val="000000" w:themeColor="text1"/>
                <w:sz w:val="26"/>
                <w:szCs w:val="26"/>
              </w:rPr>
            </w:pPr>
            <w:r w:rsidRPr="00D031C3">
              <w:rPr>
                <w:rFonts w:ascii="Times New Roman" w:hAnsi="Times New Roman" w:cs="Times New Roman"/>
                <w:i/>
                <w:color w:val="000000" w:themeColor="text1"/>
                <w:sz w:val="26"/>
                <w:szCs w:val="26"/>
              </w:rPr>
              <w:t>Дефицит квалифицированных специалистов, разрабатывающих и сопровождающих эти технологии</w:t>
            </w:r>
          </w:p>
        </w:tc>
        <w:tc>
          <w:tcPr>
            <w:tcW w:w="3685" w:type="dxa"/>
          </w:tcPr>
          <w:p w14:paraId="4FA1BB8C" w14:textId="77777777" w:rsidR="006C2FBC" w:rsidRPr="00D031C3" w:rsidRDefault="006C2FBC"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 xml:space="preserve">Системы IoT и RFID требуют специальных технических знаний для разработки, установки, обслуживания и ремонта. Их отсутствие или дефицит сказывается на качестве услуг для конечных пользователей. </w:t>
            </w:r>
          </w:p>
          <w:p w14:paraId="0AA4C44D" w14:textId="77777777" w:rsidR="0069671D" w:rsidRPr="00D031C3" w:rsidRDefault="0069671D" w:rsidP="002C1281">
            <w:pPr>
              <w:spacing w:line="22" w:lineRule="atLeast"/>
              <w:rPr>
                <w:rFonts w:ascii="Times New Roman" w:hAnsi="Times New Roman" w:cs="Times New Roman"/>
                <w:color w:val="000000" w:themeColor="text1"/>
                <w:sz w:val="26"/>
                <w:szCs w:val="26"/>
              </w:rPr>
            </w:pPr>
          </w:p>
        </w:tc>
        <w:tc>
          <w:tcPr>
            <w:tcW w:w="4820" w:type="dxa"/>
          </w:tcPr>
          <w:p w14:paraId="6E0B7AA9" w14:textId="77777777" w:rsidR="0069671D" w:rsidRPr="00D031C3" w:rsidRDefault="0042227E"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Очевидно, что стимулирование обучения по разработке и сопровождению этих технологий должно быть всесторонним: необходимы государственные и частные инвестиции в учебные программы для развития необходимых навыков, поддержки аутсорсинговых фирм, интеграция в образовательный процесс опытных специалистов, которые подтверждают свои компетенции конкретными успехами в разработке. Также было бы целесообразно разрабатывать удобные интерфейсы, и обучающие программы для повышения доступности и компетентности конечного пользователя (не специалиста).</w:t>
            </w:r>
          </w:p>
        </w:tc>
      </w:tr>
      <w:tr w:rsidR="006D0C77" w:rsidRPr="00D031C3" w14:paraId="40DCE62A" w14:textId="77777777" w:rsidTr="004E4715">
        <w:trPr>
          <w:trHeight w:val="769"/>
        </w:trPr>
        <w:tc>
          <w:tcPr>
            <w:tcW w:w="1419" w:type="dxa"/>
          </w:tcPr>
          <w:p w14:paraId="0F3467CC" w14:textId="77777777" w:rsidR="0069671D" w:rsidRPr="00D031C3" w:rsidRDefault="0069671D" w:rsidP="002C1281">
            <w:pPr>
              <w:spacing w:line="22" w:lineRule="atLeast"/>
              <w:rPr>
                <w:rFonts w:ascii="Times New Roman" w:hAnsi="Times New Roman" w:cs="Times New Roman"/>
                <w:i/>
                <w:color w:val="000000" w:themeColor="text1"/>
                <w:sz w:val="26"/>
                <w:szCs w:val="26"/>
              </w:rPr>
            </w:pPr>
            <w:r w:rsidRPr="00D031C3">
              <w:rPr>
                <w:rFonts w:ascii="Times New Roman" w:hAnsi="Times New Roman" w:cs="Times New Roman"/>
                <w:i/>
                <w:color w:val="000000" w:themeColor="text1"/>
                <w:sz w:val="26"/>
                <w:szCs w:val="26"/>
              </w:rPr>
              <w:t>Высокая степень масштабируемости и нагрузки на сети</w:t>
            </w:r>
          </w:p>
        </w:tc>
        <w:tc>
          <w:tcPr>
            <w:tcW w:w="3685" w:type="dxa"/>
          </w:tcPr>
          <w:p w14:paraId="687EB3A8" w14:textId="77777777" w:rsidR="0069671D" w:rsidRPr="00D031C3" w:rsidRDefault="006E2986"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Масштабируемость – способность системы справляться с возросшим трафиком без ущерба для производительности. По мере увеличения количества подключенных к сети IoT устройств становится все сложнее поддерживать ее в рабочем состоянии: требуются большие вычислительные мощности для обработки увеличивающегося объема генерируемых данных. Чрезмерная нагрузка на сети может привести к сбоям, потере данных, отказу системы и сопутствующим убыткам.</w:t>
            </w:r>
          </w:p>
        </w:tc>
        <w:tc>
          <w:tcPr>
            <w:tcW w:w="4820" w:type="dxa"/>
          </w:tcPr>
          <w:p w14:paraId="5FBF16DC" w14:textId="77777777" w:rsidR="0069671D" w:rsidRPr="00D031C3" w:rsidRDefault="006C2FBC" w:rsidP="002C1281">
            <w:pPr>
              <w:spacing w:line="22" w:lineRule="atLeast"/>
              <w:rPr>
                <w:rFonts w:ascii="Times New Roman" w:hAnsi="Times New Roman" w:cs="Times New Roman"/>
                <w:color w:val="000000" w:themeColor="text1"/>
                <w:sz w:val="26"/>
                <w:szCs w:val="26"/>
              </w:rPr>
            </w:pPr>
            <w:r w:rsidRPr="00D031C3">
              <w:rPr>
                <w:rFonts w:ascii="Times New Roman" w:hAnsi="Times New Roman" w:cs="Times New Roman"/>
                <w:color w:val="000000" w:themeColor="text1"/>
                <w:sz w:val="26"/>
                <w:szCs w:val="26"/>
              </w:rPr>
              <w:t>Одним из очевидных решений является увеличение пропускной способности сети: добавить в сеть больше аппаратных ресурсов (серверы или маршрутизаторы), модернизировать существующее оборудование для поддержки более продвинутых протоколов, оптимизировать передачу данных путем их сжатия или сокращения частоты передачи. Также можно приоритизировать трафик данных, внедрить алгоритмы машинного обучения и искусственного интеллекта для прогнозирования нагрузки на сеть и подключить периферийные системы (например, облако). Это позволит уменьшить общий объем данных, передаваемых по сети, снижая вероятность перегрузки.</w:t>
            </w:r>
          </w:p>
        </w:tc>
      </w:tr>
    </w:tbl>
    <w:p w14:paraId="7576B6D7" w14:textId="77777777" w:rsidR="0014111F" w:rsidRPr="00D031C3" w:rsidRDefault="004F1BA3" w:rsidP="002C1281">
      <w:pPr>
        <w:spacing w:line="24" w:lineRule="atLeast"/>
        <w:jc w:val="center"/>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Рис.4 Риски </w:t>
      </w:r>
      <w:r w:rsidRPr="00D031C3">
        <w:rPr>
          <w:rFonts w:ascii="Times New Roman" w:hAnsi="Times New Roman" w:cs="Times New Roman"/>
          <w:color w:val="000000" w:themeColor="text1"/>
          <w:sz w:val="28"/>
          <w:szCs w:val="28"/>
          <w:lang w:val="en-US"/>
        </w:rPr>
        <w:t>IoT</w:t>
      </w:r>
      <w:r w:rsidRPr="00D031C3">
        <w:rPr>
          <w:rFonts w:ascii="Times New Roman" w:hAnsi="Times New Roman" w:cs="Times New Roman"/>
          <w:color w:val="000000" w:themeColor="text1"/>
          <w:sz w:val="28"/>
          <w:szCs w:val="28"/>
        </w:rPr>
        <w:t xml:space="preserve"> и внедренной </w:t>
      </w:r>
      <w:r w:rsidRPr="00D031C3">
        <w:rPr>
          <w:rFonts w:ascii="Times New Roman" w:hAnsi="Times New Roman" w:cs="Times New Roman"/>
          <w:color w:val="000000" w:themeColor="text1"/>
          <w:sz w:val="28"/>
          <w:szCs w:val="28"/>
          <w:lang w:val="en-US"/>
        </w:rPr>
        <w:t>RFID</w:t>
      </w:r>
      <w:r w:rsidRPr="00D031C3">
        <w:rPr>
          <w:rFonts w:ascii="Times New Roman" w:hAnsi="Times New Roman" w:cs="Times New Roman"/>
          <w:color w:val="000000" w:themeColor="text1"/>
          <w:sz w:val="28"/>
          <w:szCs w:val="28"/>
        </w:rPr>
        <w:t>-технол</w:t>
      </w:r>
      <w:r w:rsidR="0017796D" w:rsidRPr="00D031C3">
        <w:rPr>
          <w:rFonts w:ascii="Times New Roman" w:hAnsi="Times New Roman" w:cs="Times New Roman"/>
          <w:color w:val="000000" w:themeColor="text1"/>
          <w:sz w:val="28"/>
          <w:szCs w:val="28"/>
        </w:rPr>
        <w:t>огии, потенциальные решения</w:t>
      </w:r>
    </w:p>
    <w:p w14:paraId="66515149" w14:textId="77777777" w:rsidR="006E2986" w:rsidRPr="00D031C3" w:rsidRDefault="004F1BA3"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Таким образом, есть способы разработать комплексную стратегию безопасной интеграции, чтобы минимизировать риски, связанные с внедре</w:t>
      </w:r>
      <w:r w:rsidR="002C1281" w:rsidRPr="00D031C3">
        <w:rPr>
          <w:rFonts w:ascii="Times New Roman" w:hAnsi="Times New Roman" w:cs="Times New Roman"/>
          <w:color w:val="000000" w:themeColor="text1"/>
          <w:sz w:val="28"/>
          <w:szCs w:val="28"/>
        </w:rPr>
        <w:t>нием разработок Интернета вещей.</w:t>
      </w:r>
    </w:p>
    <w:p w14:paraId="07F4EDC9" w14:textId="77777777" w:rsidR="00D031C3" w:rsidRPr="00D031C3" w:rsidRDefault="0001413A" w:rsidP="002C1281">
      <w:pPr>
        <w:spacing w:line="24" w:lineRule="atLeast"/>
        <w:ind w:firstLine="397"/>
        <w:jc w:val="both"/>
        <w:rPr>
          <w:rFonts w:ascii="Times New Roman" w:hAnsi="Times New Roman" w:cs="Times New Roman"/>
          <w:b/>
          <w:color w:val="000000" w:themeColor="text1"/>
          <w:sz w:val="28"/>
          <w:szCs w:val="28"/>
        </w:rPr>
      </w:pPr>
      <w:r w:rsidRPr="00D031C3">
        <w:rPr>
          <w:rFonts w:ascii="Times New Roman" w:hAnsi="Times New Roman" w:cs="Times New Roman"/>
          <w:b/>
          <w:color w:val="000000" w:themeColor="text1"/>
          <w:sz w:val="28"/>
          <w:szCs w:val="28"/>
        </w:rPr>
        <w:t>Заключение.</w:t>
      </w:r>
    </w:p>
    <w:p w14:paraId="58A84F09" w14:textId="24E889A3" w:rsidR="006D0C77" w:rsidRPr="00D031C3" w:rsidRDefault="0001413A"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 </w:t>
      </w:r>
      <w:r w:rsidR="006D0C77" w:rsidRPr="00D031C3">
        <w:rPr>
          <w:rFonts w:ascii="Times New Roman" w:hAnsi="Times New Roman" w:cs="Times New Roman"/>
          <w:color w:val="000000" w:themeColor="text1"/>
          <w:sz w:val="28"/>
          <w:szCs w:val="28"/>
        </w:rPr>
        <w:t>В качестве заключения можно сказать, что программные и аппаратные продукты IoT (на основе радиочастотной идентификации) являются важнейшими компонентами современной экономики, а их перманентная динамичная эволюция - фактором цифровизации. Внедрение RFID-устройств имеет как неоспоримые преимущества, так и неизбежные недостатки. С одной стороны, интеграция этих технологий в разные отрасли сопряжена со значительными рисками и вызовами, включая угрозы кибербезопасности, проблемы конфиденциальности, необходимость значительных инвестиций в инфраструктуру и переобучение персонала. С другой стороны, несмотря на эти нюансы, предприятия могут использовать разработки радиочастотной идентификации и других средств Интернета вещей для стимулирования инноваций, повышения операционной эффективности и создания новых бизнес-моделей.</w:t>
      </w:r>
    </w:p>
    <w:p w14:paraId="4BECED3A" w14:textId="77777777" w:rsidR="006D0C77" w:rsidRPr="00D031C3" w:rsidRDefault="006D0C77" w:rsidP="002C1281">
      <w:p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 xml:space="preserve">Роль технологий RFID и Интернета вещей в цифровой экономике трудно переоценить. Эти технологии обладают потенциалом для преобразования разных отраслей промышленности и формированию нового бизнес-ландшафта и роста качества жизни людей. Критически важно продолжать изучать новые приложения и варианты использования этих технологий, одновременно разрабатывая стратегии для решения проблем, возникающих при их внедрении. </w:t>
      </w:r>
    </w:p>
    <w:p w14:paraId="5B55A58E" w14:textId="77777777" w:rsidR="00E90919" w:rsidRPr="00D031C3" w:rsidRDefault="00E90919" w:rsidP="002C1281">
      <w:pPr>
        <w:spacing w:line="24" w:lineRule="atLeast"/>
        <w:ind w:firstLine="397"/>
        <w:jc w:val="both"/>
        <w:rPr>
          <w:rFonts w:ascii="Times New Roman" w:hAnsi="Times New Roman" w:cs="Times New Roman"/>
          <w:color w:val="000000" w:themeColor="text1"/>
          <w:sz w:val="28"/>
          <w:szCs w:val="28"/>
        </w:rPr>
      </w:pPr>
    </w:p>
    <w:p w14:paraId="7FBD3078" w14:textId="77777777" w:rsidR="006D0C77" w:rsidRPr="00D031C3" w:rsidRDefault="006D0C77" w:rsidP="002C1281">
      <w:pPr>
        <w:spacing w:line="24" w:lineRule="atLeast"/>
        <w:ind w:firstLine="397"/>
        <w:jc w:val="both"/>
        <w:rPr>
          <w:rFonts w:ascii="Times New Roman" w:hAnsi="Times New Roman" w:cs="Times New Roman"/>
          <w:color w:val="000000" w:themeColor="text1"/>
          <w:sz w:val="28"/>
          <w:szCs w:val="28"/>
        </w:rPr>
      </w:pPr>
    </w:p>
    <w:p w14:paraId="17F95D6A" w14:textId="77777777" w:rsidR="00E90919" w:rsidRPr="00D031C3" w:rsidRDefault="00E90919" w:rsidP="002C1281">
      <w:pPr>
        <w:spacing w:line="24" w:lineRule="atLeast"/>
        <w:ind w:firstLine="397"/>
        <w:jc w:val="both"/>
        <w:rPr>
          <w:rFonts w:ascii="Times New Roman" w:hAnsi="Times New Roman" w:cs="Times New Roman"/>
          <w:b/>
          <w:color w:val="000000" w:themeColor="text1"/>
          <w:sz w:val="28"/>
          <w:szCs w:val="28"/>
        </w:rPr>
      </w:pPr>
      <w:r w:rsidRPr="00D031C3">
        <w:rPr>
          <w:rFonts w:ascii="Times New Roman" w:hAnsi="Times New Roman" w:cs="Times New Roman"/>
          <w:b/>
          <w:color w:val="000000" w:themeColor="text1"/>
          <w:sz w:val="28"/>
          <w:szCs w:val="28"/>
        </w:rPr>
        <w:t>Список литературы:  </w:t>
      </w:r>
    </w:p>
    <w:p w14:paraId="54815BB0" w14:textId="77777777" w:rsidR="00E90919" w:rsidRPr="00D031C3" w:rsidRDefault="00E90919" w:rsidP="002C1281">
      <w:pPr>
        <w:pStyle w:val="a4"/>
        <w:numPr>
          <w:ilvl w:val="0"/>
          <w:numId w:val="5"/>
        </w:num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Montazerolghaem, Ahmadreza (2021). "Software-defined Internet of Multimedia Things: Energy-efficient and Load-balanced Resource Management". IEEE Internet of Things Journal. 9 (3): 2432–2442. Doi:10.1109/JIOT.2021.3095237. ISSN 2327-4662. S2CID 237801052 (Дата обращения: 27.02.2023</w:t>
      </w:r>
      <w:r w:rsidR="007C167B" w:rsidRPr="00D031C3">
        <w:rPr>
          <w:rFonts w:ascii="Times New Roman" w:hAnsi="Times New Roman" w:cs="Times New Roman"/>
          <w:color w:val="000000" w:themeColor="text1"/>
          <w:sz w:val="28"/>
          <w:szCs w:val="28"/>
        </w:rPr>
        <w:t>г.</w:t>
      </w:r>
      <w:r w:rsidRPr="00D031C3">
        <w:rPr>
          <w:rFonts w:ascii="Times New Roman" w:hAnsi="Times New Roman" w:cs="Times New Roman"/>
          <w:color w:val="000000" w:themeColor="text1"/>
          <w:sz w:val="28"/>
          <w:szCs w:val="28"/>
        </w:rPr>
        <w:t>)</w:t>
      </w:r>
    </w:p>
    <w:p w14:paraId="01A740EA" w14:textId="77777777" w:rsidR="00E90919" w:rsidRPr="00D031C3" w:rsidRDefault="00E90919" w:rsidP="002C1281">
      <w:pPr>
        <w:pStyle w:val="a4"/>
        <w:numPr>
          <w:ilvl w:val="0"/>
          <w:numId w:val="5"/>
        </w:num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Hu, J.; Lennox, B.; Arvin, F., "Robust formation control for networked robotic systems using Negative Imaginary dynamics" Automatica, 2022. (Дата обращения: 18.02.2023)</w:t>
      </w:r>
    </w:p>
    <w:p w14:paraId="0871F98C" w14:textId="77777777" w:rsidR="00E90919" w:rsidRPr="00D031C3" w:rsidRDefault="00E90919" w:rsidP="002C1281">
      <w:pPr>
        <w:pStyle w:val="a4"/>
        <w:numPr>
          <w:ilvl w:val="0"/>
          <w:numId w:val="5"/>
        </w:num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Gillis, Alexander (2021). "What is internet of things (IoT)?" IOT Agenda</w:t>
      </w:r>
      <w:r w:rsidR="007C167B" w:rsidRPr="00D031C3">
        <w:rPr>
          <w:rFonts w:ascii="Times New Roman" w:hAnsi="Times New Roman" w:cs="Times New Roman"/>
          <w:color w:val="000000" w:themeColor="text1"/>
          <w:sz w:val="28"/>
          <w:szCs w:val="28"/>
        </w:rPr>
        <w:t>. (Дата обращения: 19.02.2023г.)</w:t>
      </w:r>
    </w:p>
    <w:p w14:paraId="177F2D9B" w14:textId="77777777" w:rsidR="00E90919" w:rsidRPr="00D031C3" w:rsidRDefault="007C167B" w:rsidP="002C1281">
      <w:pPr>
        <w:pStyle w:val="a4"/>
        <w:numPr>
          <w:ilvl w:val="0"/>
          <w:numId w:val="5"/>
        </w:num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"IEEE Standard for Information Technology–Telecommunications and Information Exchange between Systems - Local and Metropolitan Area Networks–Specific Requirements - Part 11: Wireless LAN Medium Access Control (MAC) and Physical Layer (PHY) Specifications". IEEE STD 802.11-2020 (Revision of IEEE STD 802.11-2016): 1–4379. 26 February 2021. doi:10.1100/IEEESTD.2021.9363693. ISBN 978 -1-5044-7283-8 (Дата обращения: 22.02.2023г.)</w:t>
      </w:r>
    </w:p>
    <w:p w14:paraId="050545B4" w14:textId="77777777" w:rsidR="007C167B" w:rsidRPr="00D031C3" w:rsidRDefault="007C167B" w:rsidP="002C1281">
      <w:pPr>
        <w:pStyle w:val="a4"/>
        <w:numPr>
          <w:ilvl w:val="0"/>
          <w:numId w:val="5"/>
        </w:num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Российский рынок межмашинных коммуникаций и Интернета Вещей по итогам 2019 г., прогноз до 2025 г. - Интернет вещей, IoT, M2M, платформы IoT | ИКТ Аналитика. json.tv.  (Дата обращения: 26.02.2023г.)</w:t>
      </w:r>
    </w:p>
    <w:p w14:paraId="364FB091" w14:textId="77777777" w:rsidR="007C167B" w:rsidRPr="00D031C3" w:rsidRDefault="007C167B" w:rsidP="002C1281">
      <w:pPr>
        <w:pStyle w:val="a4"/>
        <w:numPr>
          <w:ilvl w:val="0"/>
          <w:numId w:val="5"/>
        </w:num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Валерия Минчичова. Россия в Индустрии 4.0. Молодой учёный — 2020. — № 24 (314). — С. 196—198. (Дата обращения: 28.02.2023г.)</w:t>
      </w:r>
    </w:p>
    <w:p w14:paraId="2A358647" w14:textId="77777777" w:rsidR="00E90919" w:rsidRPr="00D031C3" w:rsidRDefault="007C167B" w:rsidP="002C1281">
      <w:pPr>
        <w:pStyle w:val="a4"/>
        <w:numPr>
          <w:ilvl w:val="0"/>
          <w:numId w:val="5"/>
        </w:numPr>
        <w:spacing w:line="24" w:lineRule="atLeast"/>
        <w:ind w:firstLine="397"/>
        <w:jc w:val="both"/>
        <w:rPr>
          <w:rFonts w:ascii="Times New Roman" w:hAnsi="Times New Roman" w:cs="Times New Roman"/>
          <w:color w:val="000000" w:themeColor="text1"/>
          <w:sz w:val="28"/>
          <w:szCs w:val="28"/>
        </w:rPr>
      </w:pPr>
      <w:r w:rsidRPr="00D031C3">
        <w:rPr>
          <w:rFonts w:ascii="Times New Roman" w:hAnsi="Times New Roman" w:cs="Times New Roman"/>
          <w:color w:val="000000" w:themeColor="text1"/>
          <w:sz w:val="28"/>
          <w:szCs w:val="28"/>
        </w:rPr>
        <w:t>Berdahl, Carl Thomas; Baker, Lawrence; Mann, Sean; Osoba, Osonde; Girosi, Federico (7 February 2023). "Strategies to Improve the Impact of Artificial Intelligence on Health Equity: Scoping Review". JMIR AI. 2: e42936. doi:10.2196/42936. ISSN 2817-1705. S2CID 256681439. (Дата обращения: 26.02.2023 г.)</w:t>
      </w:r>
    </w:p>
    <w:p w14:paraId="626D1A9F" w14:textId="77777777" w:rsidR="007C167B" w:rsidRPr="00D031C3" w:rsidRDefault="007C167B" w:rsidP="002C1281">
      <w:pPr>
        <w:spacing w:line="24" w:lineRule="atLeast"/>
        <w:ind w:firstLine="397"/>
        <w:jc w:val="both"/>
        <w:rPr>
          <w:rFonts w:ascii="Times New Roman" w:hAnsi="Times New Roman" w:cs="Times New Roman"/>
          <w:color w:val="000000" w:themeColor="text1"/>
          <w:sz w:val="28"/>
          <w:szCs w:val="28"/>
        </w:rPr>
      </w:pPr>
    </w:p>
    <w:p w14:paraId="0EA334E2" w14:textId="77777777" w:rsidR="00E90919" w:rsidRPr="00D031C3" w:rsidRDefault="00E90919" w:rsidP="002C1281">
      <w:pPr>
        <w:spacing w:line="24" w:lineRule="atLeast"/>
        <w:ind w:firstLine="397"/>
        <w:jc w:val="both"/>
        <w:rPr>
          <w:rFonts w:ascii="Times New Roman" w:hAnsi="Times New Roman" w:cs="Times New Roman"/>
          <w:color w:val="000000" w:themeColor="text1"/>
          <w:sz w:val="28"/>
          <w:szCs w:val="28"/>
        </w:rPr>
      </w:pPr>
    </w:p>
    <w:sectPr w:rsidR="00E90919" w:rsidRPr="00D031C3" w:rsidSect="00D031C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C247A" w14:textId="77777777" w:rsidR="00B40F52" w:rsidRDefault="00B40F52" w:rsidP="00941E4A">
      <w:pPr>
        <w:spacing w:after="0" w:line="240" w:lineRule="auto"/>
      </w:pPr>
      <w:r>
        <w:separator/>
      </w:r>
    </w:p>
  </w:endnote>
  <w:endnote w:type="continuationSeparator" w:id="0">
    <w:p w14:paraId="4A195B7E" w14:textId="77777777" w:rsidR="00B40F52" w:rsidRDefault="00B40F52" w:rsidP="0094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E21B2" w14:textId="77777777" w:rsidR="00B40F52" w:rsidRDefault="00B40F52" w:rsidP="00941E4A">
      <w:pPr>
        <w:spacing w:after="0" w:line="240" w:lineRule="auto"/>
      </w:pPr>
      <w:r>
        <w:separator/>
      </w:r>
    </w:p>
  </w:footnote>
  <w:footnote w:type="continuationSeparator" w:id="0">
    <w:p w14:paraId="20D5F25C" w14:textId="77777777" w:rsidR="00B40F52" w:rsidRDefault="00B40F52" w:rsidP="00941E4A">
      <w:pPr>
        <w:spacing w:after="0" w:line="240" w:lineRule="auto"/>
      </w:pPr>
      <w:r>
        <w:continuationSeparator/>
      </w:r>
    </w:p>
  </w:footnote>
  <w:footnote w:id="1">
    <w:p w14:paraId="705DCB1A" w14:textId="77777777" w:rsidR="0014111F" w:rsidRPr="008437C2" w:rsidRDefault="0014111F" w:rsidP="008437C2">
      <w:pPr>
        <w:rPr>
          <w:sz w:val="20"/>
          <w:szCs w:val="28"/>
        </w:rPr>
      </w:pPr>
      <w:r w:rsidRPr="008437C2">
        <w:rPr>
          <w:sz w:val="20"/>
          <w:szCs w:val="28"/>
        </w:rPr>
        <w:footnoteRef/>
      </w:r>
      <w:r w:rsidRPr="008437C2">
        <w:rPr>
          <w:sz w:val="20"/>
          <w:szCs w:val="28"/>
        </w:rPr>
        <w:t xml:space="preserve"> Knud Lasse Lueth, “Cellular IoT &amp; LPWA Connectivity Market Outlook 2020 – 2025”, November 2020. URL: https://iot-analytics.com/product/cellular-iot-lpwa-connectivity-market-tracker-2010-25-update-q4-20/ (Дата обращения: 15.02.2023)</w:t>
      </w:r>
    </w:p>
    <w:p w14:paraId="59458A46" w14:textId="77777777" w:rsidR="0014111F" w:rsidRPr="00BE6E4B" w:rsidRDefault="0014111F">
      <w:pPr>
        <w:pStyle w:val="a6"/>
      </w:pPr>
    </w:p>
  </w:footnote>
  <w:footnote w:id="2">
    <w:p w14:paraId="5BD67393" w14:textId="77777777" w:rsidR="0014111F" w:rsidRPr="00315112" w:rsidRDefault="0014111F" w:rsidP="00315112">
      <w:pPr>
        <w:pStyle w:val="1"/>
        <w:shd w:val="clear" w:color="auto" w:fill="FFFFFF"/>
        <w:spacing w:after="0" w:afterAutospacing="0"/>
        <w:rPr>
          <w:rFonts w:asciiTheme="minorHAnsi" w:hAnsiTheme="minorHAnsi" w:cstheme="minorHAnsi"/>
          <w:b w:val="0"/>
          <w:bCs w:val="0"/>
          <w:sz w:val="20"/>
          <w:szCs w:val="20"/>
        </w:rPr>
      </w:pPr>
      <w:r w:rsidRPr="00315112">
        <w:rPr>
          <w:rStyle w:val="a8"/>
          <w:rFonts w:asciiTheme="minorHAnsi" w:hAnsiTheme="minorHAnsi" w:cstheme="minorHAnsi"/>
          <w:b w:val="0"/>
          <w:sz w:val="20"/>
          <w:szCs w:val="20"/>
        </w:rPr>
        <w:footnoteRef/>
      </w:r>
      <w:r w:rsidRPr="00315112">
        <w:rPr>
          <w:rFonts w:asciiTheme="minorHAnsi" w:hAnsiTheme="minorHAnsi" w:cstheme="minorHAnsi"/>
          <w:b w:val="0"/>
          <w:sz w:val="20"/>
          <w:szCs w:val="20"/>
        </w:rPr>
        <w:t xml:space="preserve"> «Исследование МТС: К концу 2025 года четверть всех IoT-устройств в РФ будут подключены через eSIM»</w:t>
      </w:r>
      <w:r>
        <w:rPr>
          <w:rFonts w:asciiTheme="minorHAnsi" w:hAnsiTheme="minorHAnsi" w:cstheme="minorHAnsi"/>
          <w:b w:val="0"/>
          <w:sz w:val="20"/>
          <w:szCs w:val="20"/>
        </w:rPr>
        <w:t xml:space="preserve">, </w:t>
      </w:r>
      <w:r>
        <w:rPr>
          <w:rFonts w:asciiTheme="minorHAnsi" w:hAnsiTheme="minorHAnsi" w:cstheme="minorHAnsi"/>
          <w:b w:val="0"/>
          <w:sz w:val="20"/>
          <w:szCs w:val="20"/>
          <w:lang w:val="en-US"/>
        </w:rPr>
        <w:t>URL</w:t>
      </w:r>
      <w:r w:rsidRPr="00315112">
        <w:rPr>
          <w:rFonts w:asciiTheme="minorHAnsi" w:hAnsiTheme="minorHAnsi" w:cstheme="minorHAnsi"/>
          <w:b w:val="0"/>
          <w:sz w:val="20"/>
          <w:szCs w:val="20"/>
        </w:rPr>
        <w:t xml:space="preserve">: </w:t>
      </w:r>
      <w:r w:rsidRPr="00315112">
        <w:rPr>
          <w:rFonts w:asciiTheme="minorHAnsi" w:hAnsiTheme="minorHAnsi" w:cstheme="minorHAnsi"/>
          <w:b w:val="0"/>
          <w:sz w:val="20"/>
          <w:szCs w:val="20"/>
          <w:lang w:val="en-US"/>
        </w:rPr>
        <w:t>https</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moskva</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mts</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ru</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about</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media</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centr</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soobshheniya</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kompanii</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novosti</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mts</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v</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rossii</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i</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mire</w:t>
      </w:r>
      <w:r w:rsidRPr="00315112">
        <w:rPr>
          <w:rFonts w:asciiTheme="minorHAnsi" w:hAnsiTheme="minorHAnsi" w:cstheme="minorHAnsi"/>
          <w:b w:val="0"/>
          <w:sz w:val="20"/>
          <w:szCs w:val="20"/>
        </w:rPr>
        <w:t>/2022-07-05/</w:t>
      </w:r>
      <w:r w:rsidRPr="00315112">
        <w:rPr>
          <w:rFonts w:asciiTheme="minorHAnsi" w:hAnsiTheme="minorHAnsi" w:cstheme="minorHAnsi"/>
          <w:b w:val="0"/>
          <w:sz w:val="20"/>
          <w:szCs w:val="20"/>
          <w:lang w:val="en-US"/>
        </w:rPr>
        <w:t>issledovanie</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mts</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k</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koncu</w:t>
      </w:r>
      <w:r w:rsidRPr="00315112">
        <w:rPr>
          <w:rFonts w:asciiTheme="minorHAnsi" w:hAnsiTheme="minorHAnsi" w:cstheme="minorHAnsi"/>
          <w:b w:val="0"/>
          <w:sz w:val="20"/>
          <w:szCs w:val="20"/>
        </w:rPr>
        <w:t>-2025-</w:t>
      </w:r>
      <w:r w:rsidRPr="00315112">
        <w:rPr>
          <w:rFonts w:asciiTheme="minorHAnsi" w:hAnsiTheme="minorHAnsi" w:cstheme="minorHAnsi"/>
          <w:b w:val="0"/>
          <w:sz w:val="20"/>
          <w:szCs w:val="20"/>
          <w:lang w:val="en-US"/>
        </w:rPr>
        <w:t>goda</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chetvert</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vseh</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iot</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ustrojstv</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v</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rf</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budut</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podklyucheny</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cherez</w:t>
      </w:r>
      <w:r w:rsidRPr="00315112">
        <w:rPr>
          <w:rFonts w:asciiTheme="minorHAnsi" w:hAnsiTheme="minorHAnsi" w:cstheme="minorHAnsi"/>
          <w:b w:val="0"/>
          <w:sz w:val="20"/>
          <w:szCs w:val="20"/>
        </w:rPr>
        <w:t>-</w:t>
      </w:r>
      <w:r w:rsidRPr="00315112">
        <w:rPr>
          <w:rFonts w:asciiTheme="minorHAnsi" w:hAnsiTheme="minorHAnsi" w:cstheme="minorHAnsi"/>
          <w:b w:val="0"/>
          <w:sz w:val="20"/>
          <w:szCs w:val="20"/>
          <w:lang w:val="en-US"/>
        </w:rPr>
        <w:t>esim</w:t>
      </w:r>
      <w:r w:rsidRPr="00315112">
        <w:rPr>
          <w:rFonts w:asciiTheme="minorHAnsi" w:hAnsiTheme="minorHAnsi" w:cstheme="minorHAnsi"/>
          <w:b w:val="0"/>
          <w:sz w:val="20"/>
          <w:szCs w:val="20"/>
        </w:rPr>
        <w:t xml:space="preserve"> (Дата обращения</w:t>
      </w:r>
      <w:r>
        <w:rPr>
          <w:rFonts w:asciiTheme="minorHAnsi" w:hAnsiTheme="minorHAnsi" w:cstheme="minorHAnsi"/>
          <w:b w:val="0"/>
          <w:sz w:val="20"/>
          <w:szCs w:val="20"/>
        </w:rPr>
        <w:t>: 20</w:t>
      </w:r>
      <w:r w:rsidRPr="00315112">
        <w:rPr>
          <w:rFonts w:asciiTheme="minorHAnsi" w:hAnsiTheme="minorHAnsi" w:cstheme="minorHAnsi"/>
          <w:b w:val="0"/>
          <w:sz w:val="20"/>
          <w:szCs w:val="20"/>
        </w:rPr>
        <w:t>.02.2023)</w:t>
      </w:r>
    </w:p>
  </w:footnote>
  <w:footnote w:id="3">
    <w:p w14:paraId="4D1CA791" w14:textId="77777777" w:rsidR="0014111F" w:rsidRPr="00D616F9" w:rsidRDefault="0014111F">
      <w:pPr>
        <w:pStyle w:val="a6"/>
        <w:rPr>
          <w:lang w:val="en-US"/>
        </w:rPr>
      </w:pPr>
      <w:r>
        <w:rPr>
          <w:rStyle w:val="a8"/>
        </w:rPr>
        <w:footnoteRef/>
      </w:r>
      <w:r w:rsidRPr="00941E4A">
        <w:rPr>
          <w:lang w:val="en-US"/>
        </w:rPr>
        <w:t xml:space="preserve"> Internet of Things (IoT) in Energy Market | Size, Share, and Industry Analysis | Global Market Forecast to 2025 | MarketsandMarkets</w:t>
      </w:r>
      <w:r>
        <w:rPr>
          <w:lang w:val="en-US"/>
        </w:rPr>
        <w:t xml:space="preserve"> </w:t>
      </w:r>
      <w:r w:rsidRPr="00D616F9">
        <w:rPr>
          <w:lang w:val="en-US"/>
        </w:rPr>
        <w:t>(</w:t>
      </w:r>
      <w:r>
        <w:t>Дата</w:t>
      </w:r>
      <w:r w:rsidRPr="00D616F9">
        <w:rPr>
          <w:lang w:val="en-US"/>
        </w:rPr>
        <w:t xml:space="preserve"> </w:t>
      </w:r>
      <w:r>
        <w:t>обращения</w:t>
      </w:r>
      <w:r>
        <w:rPr>
          <w:lang w:val="en-US"/>
        </w:rPr>
        <w:t>: 17</w:t>
      </w:r>
      <w:r w:rsidRPr="00D616F9">
        <w:rPr>
          <w:lang w:val="en-US"/>
        </w:rPr>
        <w:t>.02.2023)</w:t>
      </w:r>
    </w:p>
  </w:footnote>
  <w:footnote w:id="4">
    <w:p w14:paraId="5F55455C" w14:textId="77777777" w:rsidR="0014111F" w:rsidRPr="00D616F9" w:rsidRDefault="0014111F">
      <w:pPr>
        <w:pStyle w:val="a6"/>
        <w:rPr>
          <w:lang w:val="en-US"/>
        </w:rPr>
      </w:pPr>
      <w:r>
        <w:rPr>
          <w:rStyle w:val="a8"/>
        </w:rPr>
        <w:footnoteRef/>
      </w:r>
      <w:r w:rsidRPr="003331F5">
        <w:rPr>
          <w:lang w:val="en-US"/>
        </w:rPr>
        <w:t xml:space="preserve"> Smart grids worldwide - statistics &amp; facts | Statista</w:t>
      </w:r>
      <w:r>
        <w:rPr>
          <w:lang w:val="en-US"/>
        </w:rPr>
        <w:t xml:space="preserve"> </w:t>
      </w:r>
      <w:r w:rsidRPr="00D616F9">
        <w:rPr>
          <w:lang w:val="en-US"/>
        </w:rPr>
        <w:t>(</w:t>
      </w:r>
      <w:r>
        <w:t>Дата</w:t>
      </w:r>
      <w:r w:rsidRPr="00D616F9">
        <w:rPr>
          <w:lang w:val="en-US"/>
        </w:rPr>
        <w:t xml:space="preserve"> </w:t>
      </w:r>
      <w:r>
        <w:t>обращения</w:t>
      </w:r>
      <w:r>
        <w:rPr>
          <w:lang w:val="en-US"/>
        </w:rPr>
        <w:t>: 18</w:t>
      </w:r>
      <w:r w:rsidRPr="00D616F9">
        <w:rPr>
          <w:lang w:val="en-US"/>
        </w:rPr>
        <w:t>.02.2023)</w:t>
      </w:r>
    </w:p>
  </w:footnote>
  <w:footnote w:id="5">
    <w:p w14:paraId="6552B289" w14:textId="77777777" w:rsidR="0014111F" w:rsidRPr="00D616F9" w:rsidRDefault="0014111F">
      <w:pPr>
        <w:pStyle w:val="a6"/>
        <w:rPr>
          <w:lang w:val="en-US"/>
        </w:rPr>
      </w:pPr>
      <w:r>
        <w:rPr>
          <w:rStyle w:val="a8"/>
        </w:rPr>
        <w:footnoteRef/>
      </w:r>
      <w:r w:rsidRPr="00B1312B">
        <w:rPr>
          <w:lang w:val="en-US"/>
        </w:rPr>
        <w:t xml:space="preserve"> Industrial IoT Market Size, Global Industry Trends Forecast, Opportunit</w:t>
      </w:r>
      <w:r>
        <w:rPr>
          <w:lang w:val="en-US"/>
        </w:rPr>
        <w:t xml:space="preserve">ies 2030 [marketsandmarkets.com], </w:t>
      </w:r>
      <w:r w:rsidRPr="00D616F9">
        <w:rPr>
          <w:lang w:val="en-US"/>
        </w:rPr>
        <w:t>(</w:t>
      </w:r>
      <w:r>
        <w:t>Дата</w:t>
      </w:r>
      <w:r w:rsidRPr="00D616F9">
        <w:rPr>
          <w:lang w:val="en-US"/>
        </w:rPr>
        <w:t xml:space="preserve"> </w:t>
      </w:r>
      <w:r>
        <w:t>обращения</w:t>
      </w:r>
      <w:r w:rsidRPr="00D616F9">
        <w:rPr>
          <w:lang w:val="en-US"/>
        </w:rPr>
        <w:t>: 19.02.2023)</w:t>
      </w:r>
    </w:p>
  </w:footnote>
  <w:footnote w:id="6">
    <w:p w14:paraId="309822FD" w14:textId="77777777" w:rsidR="0014111F" w:rsidRPr="00D616F9" w:rsidRDefault="0014111F">
      <w:pPr>
        <w:pStyle w:val="a6"/>
        <w:rPr>
          <w:lang w:val="en-US"/>
        </w:rPr>
      </w:pPr>
      <w:r>
        <w:rPr>
          <w:rStyle w:val="a8"/>
        </w:rPr>
        <w:footnoteRef/>
      </w:r>
      <w:r w:rsidRPr="000208E4">
        <w:rPr>
          <w:lang w:val="en-US"/>
        </w:rPr>
        <w:t xml:space="preserve"> Agriculture IoT Market Share, Scope &amp; Industry Analy</w:t>
      </w:r>
      <w:r>
        <w:rPr>
          <w:lang w:val="en-US"/>
        </w:rPr>
        <w:t xml:space="preserve">sis 2026 [marketsandmarkets.com] </w:t>
      </w:r>
      <w:r w:rsidRPr="00D616F9">
        <w:rPr>
          <w:lang w:val="en-US"/>
        </w:rPr>
        <w:t>(</w:t>
      </w:r>
      <w:r>
        <w:t>Дата</w:t>
      </w:r>
      <w:r w:rsidRPr="00D616F9">
        <w:rPr>
          <w:lang w:val="en-US"/>
        </w:rPr>
        <w:t xml:space="preserve"> </w:t>
      </w:r>
      <w:r>
        <w:t>обращения</w:t>
      </w:r>
      <w:r>
        <w:rPr>
          <w:lang w:val="en-US"/>
        </w:rPr>
        <w:t>: 17</w:t>
      </w:r>
      <w:r w:rsidRPr="00D616F9">
        <w:rPr>
          <w:lang w:val="en-US"/>
        </w:rPr>
        <w:t>.02.2023)</w:t>
      </w:r>
    </w:p>
  </w:footnote>
  <w:footnote w:id="7">
    <w:p w14:paraId="578308FE" w14:textId="77777777" w:rsidR="0014111F" w:rsidRPr="00D616F9" w:rsidRDefault="0014111F">
      <w:pPr>
        <w:pStyle w:val="a6"/>
        <w:rPr>
          <w:lang w:val="en-US"/>
        </w:rPr>
      </w:pPr>
      <w:r>
        <w:rPr>
          <w:rStyle w:val="a8"/>
        </w:rPr>
        <w:footnoteRef/>
      </w:r>
      <w:r w:rsidRPr="00FC7C31">
        <w:rPr>
          <w:lang w:val="en-US"/>
        </w:rPr>
        <w:t xml:space="preserve"> </w:t>
      </w:r>
      <w:r>
        <w:rPr>
          <w:rFonts w:ascii="Arial" w:hAnsi="Arial" w:cs="Arial"/>
          <w:color w:val="1A1A1A"/>
          <w:sz w:val="18"/>
          <w:szCs w:val="18"/>
          <w:shd w:val="clear" w:color="auto" w:fill="FFFFFF"/>
          <w:lang w:val="en-US"/>
        </w:rPr>
        <w:t>Author</w:t>
      </w:r>
      <w:r w:rsidRPr="00FC7C31">
        <w:rPr>
          <w:rFonts w:ascii="Arial" w:hAnsi="Arial" w:cs="Arial"/>
          <w:color w:val="1A1A1A"/>
          <w:sz w:val="18"/>
          <w:szCs w:val="18"/>
          <w:shd w:val="clear" w:color="auto" w:fill="FFFFFF"/>
          <w:lang w:val="en-US"/>
        </w:rPr>
        <w:t>: Aniket K</w:t>
      </w:r>
      <w:r>
        <w:rPr>
          <w:lang w:val="en-US"/>
        </w:rPr>
        <w:t xml:space="preserve">. </w:t>
      </w:r>
      <w:r w:rsidRPr="00FC7C31">
        <w:rPr>
          <w:lang w:val="en-US"/>
        </w:rPr>
        <w:t>IOT in Agriculture Market Size, Share | Industry Forecast,</w:t>
      </w:r>
      <w:r>
        <w:rPr>
          <w:lang w:val="en-US"/>
        </w:rPr>
        <w:t xml:space="preserve"> 2025 [alliedmarketresearch.com] </w:t>
      </w:r>
      <w:r w:rsidRPr="00D616F9">
        <w:rPr>
          <w:lang w:val="en-US"/>
        </w:rPr>
        <w:t>(</w:t>
      </w:r>
      <w:r>
        <w:t>Дата</w:t>
      </w:r>
      <w:r w:rsidRPr="00D616F9">
        <w:rPr>
          <w:lang w:val="en-US"/>
        </w:rPr>
        <w:t xml:space="preserve"> </w:t>
      </w:r>
      <w:r>
        <w:t>обращения</w:t>
      </w:r>
      <w:r>
        <w:rPr>
          <w:lang w:val="en-US"/>
        </w:rPr>
        <w:t>: 17</w:t>
      </w:r>
      <w:r w:rsidRPr="00D616F9">
        <w:rPr>
          <w:lang w:val="en-US"/>
        </w:rPr>
        <w:t>.02.2023)</w:t>
      </w:r>
    </w:p>
  </w:footnote>
  <w:footnote w:id="8">
    <w:p w14:paraId="58FCE43E" w14:textId="77777777" w:rsidR="0014111F" w:rsidRPr="00D616F9" w:rsidRDefault="0014111F">
      <w:pPr>
        <w:pStyle w:val="a6"/>
      </w:pPr>
      <w:r>
        <w:rPr>
          <w:rStyle w:val="a8"/>
        </w:rPr>
        <w:footnoteRef/>
      </w:r>
      <w:r w:rsidRPr="00D616F9">
        <w:rPr>
          <w:lang w:val="en-US"/>
        </w:rPr>
        <w:t>https</w:t>
      </w:r>
      <w:r w:rsidRPr="00D616F9">
        <w:t>://</w:t>
      </w:r>
      <w:r w:rsidRPr="00D616F9">
        <w:rPr>
          <w:lang w:val="en-US"/>
        </w:rPr>
        <w:t>www</w:t>
      </w:r>
      <w:r w:rsidRPr="00D616F9">
        <w:t>.</w:t>
      </w:r>
      <w:r w:rsidRPr="00D616F9">
        <w:rPr>
          <w:lang w:val="en-US"/>
        </w:rPr>
        <w:t>dhl</w:t>
      </w:r>
      <w:r w:rsidRPr="00D616F9">
        <w:t>.</w:t>
      </w:r>
      <w:r w:rsidRPr="00D616F9">
        <w:rPr>
          <w:lang w:val="en-US"/>
        </w:rPr>
        <w:t>com</w:t>
      </w:r>
      <w:r w:rsidRPr="00D616F9">
        <w:t>/</w:t>
      </w:r>
      <w:r w:rsidRPr="00D616F9">
        <w:rPr>
          <w:lang w:val="en-US"/>
        </w:rPr>
        <w:t>content</w:t>
      </w:r>
      <w:r w:rsidRPr="00D616F9">
        <w:t>/</w:t>
      </w:r>
      <w:r w:rsidRPr="00D616F9">
        <w:rPr>
          <w:lang w:val="en-US"/>
        </w:rPr>
        <w:t>dam</w:t>
      </w:r>
      <w:r w:rsidRPr="00D616F9">
        <w:t>/</w:t>
      </w:r>
      <w:r w:rsidRPr="00D616F9">
        <w:rPr>
          <w:lang w:val="en-US"/>
        </w:rPr>
        <w:t>downloads</w:t>
      </w:r>
      <w:r w:rsidRPr="00D616F9">
        <w:t>/</w:t>
      </w:r>
      <w:r w:rsidRPr="00D616F9">
        <w:rPr>
          <w:lang w:val="en-US"/>
        </w:rPr>
        <w:t>g</w:t>
      </w:r>
      <w:r w:rsidRPr="00D616F9">
        <w:t>0/</w:t>
      </w:r>
      <w:r w:rsidRPr="00D616F9">
        <w:rPr>
          <w:lang w:val="en-US"/>
        </w:rPr>
        <w:t>about</w:t>
      </w:r>
      <w:r w:rsidRPr="00D616F9">
        <w:t>_</w:t>
      </w:r>
      <w:r w:rsidRPr="00D616F9">
        <w:rPr>
          <w:lang w:val="en-US"/>
        </w:rPr>
        <w:t>us</w:t>
      </w:r>
      <w:r w:rsidRPr="00D616F9">
        <w:t>/</w:t>
      </w:r>
      <w:r w:rsidRPr="00D616F9">
        <w:rPr>
          <w:lang w:val="en-US"/>
        </w:rPr>
        <w:t>logistics</w:t>
      </w:r>
      <w:r w:rsidRPr="00D616F9">
        <w:t>_</w:t>
      </w:r>
      <w:r w:rsidRPr="00D616F9">
        <w:rPr>
          <w:lang w:val="en-US"/>
        </w:rPr>
        <w:t>insights</w:t>
      </w:r>
      <w:r w:rsidRPr="00D616F9">
        <w:t>/</w:t>
      </w:r>
      <w:r w:rsidRPr="00D616F9">
        <w:rPr>
          <w:lang w:val="en-US"/>
        </w:rPr>
        <w:t>dhl</w:t>
      </w:r>
      <w:r w:rsidRPr="00D616F9">
        <w:t>_</w:t>
      </w:r>
      <w:r w:rsidRPr="00D616F9">
        <w:rPr>
          <w:lang w:val="en-US"/>
        </w:rPr>
        <w:t>trendreport</w:t>
      </w:r>
      <w:r w:rsidRPr="00D616F9">
        <w:t>_</w:t>
      </w:r>
      <w:r w:rsidRPr="00D616F9">
        <w:rPr>
          <w:lang w:val="en-US"/>
        </w:rPr>
        <w:t>internet</w:t>
      </w:r>
      <w:r w:rsidRPr="00D616F9">
        <w:t>_</w:t>
      </w:r>
      <w:r w:rsidRPr="00D616F9">
        <w:rPr>
          <w:lang w:val="en-US"/>
        </w:rPr>
        <w:t>of</w:t>
      </w:r>
      <w:r w:rsidRPr="00D616F9">
        <w:t>_</w:t>
      </w:r>
      <w:r w:rsidRPr="00D616F9">
        <w:rPr>
          <w:lang w:val="en-US"/>
        </w:rPr>
        <w:t>things</w:t>
      </w:r>
      <w:r w:rsidRPr="00D616F9">
        <w:t>.</w:t>
      </w:r>
      <w:r w:rsidRPr="00D616F9">
        <w:rPr>
          <w:lang w:val="en-US"/>
        </w:rPr>
        <w:t>pdf</w:t>
      </w:r>
      <w:r w:rsidRPr="00D616F9">
        <w:t xml:space="preserve"> (</w:t>
      </w:r>
      <w:r>
        <w:t>Дата обращения: 18.02.2023</w:t>
      </w:r>
      <w:r w:rsidRPr="00D616F9">
        <w:t>)</w:t>
      </w:r>
    </w:p>
  </w:footnote>
  <w:footnote w:id="9">
    <w:p w14:paraId="78CD14E8" w14:textId="77777777" w:rsidR="0014111F" w:rsidRPr="00D616F9" w:rsidRDefault="0014111F">
      <w:pPr>
        <w:pStyle w:val="a6"/>
        <w:rPr>
          <w:lang w:val="en-US"/>
        </w:rPr>
      </w:pPr>
      <w:r>
        <w:rPr>
          <w:rStyle w:val="a8"/>
        </w:rPr>
        <w:footnoteRef/>
      </w:r>
      <w:r w:rsidRPr="001D761F">
        <w:rPr>
          <w:lang w:val="en-US"/>
        </w:rPr>
        <w:t xml:space="preserve"> the-internet-of-things-mapping-the-value-be</w:t>
      </w:r>
      <w:r>
        <w:rPr>
          <w:lang w:val="en-US"/>
        </w:rPr>
        <w:t xml:space="preserve">yond-the-hype.pdf [mckinsey.com] </w:t>
      </w:r>
      <w:r w:rsidRPr="00D616F9">
        <w:rPr>
          <w:lang w:val="en-US"/>
        </w:rPr>
        <w:t>(</w:t>
      </w:r>
      <w:r>
        <w:t>Дата</w:t>
      </w:r>
      <w:r w:rsidRPr="00D616F9">
        <w:rPr>
          <w:lang w:val="en-US"/>
        </w:rPr>
        <w:t xml:space="preserve"> </w:t>
      </w:r>
      <w:r>
        <w:t>обращения</w:t>
      </w:r>
      <w:r>
        <w:rPr>
          <w:lang w:val="en-US"/>
        </w:rPr>
        <w:t>: 18</w:t>
      </w:r>
      <w:r w:rsidRPr="00D616F9">
        <w:rPr>
          <w:lang w:val="en-US"/>
        </w:rPr>
        <w:t>.02.2023)</w:t>
      </w:r>
    </w:p>
  </w:footnote>
  <w:footnote w:id="10">
    <w:p w14:paraId="6EA8082E" w14:textId="77777777" w:rsidR="0014111F" w:rsidRPr="00350B3A" w:rsidRDefault="0014111F">
      <w:pPr>
        <w:pStyle w:val="a6"/>
        <w:rPr>
          <w:lang w:val="en-US"/>
        </w:rPr>
      </w:pPr>
      <w:r>
        <w:rPr>
          <w:rStyle w:val="a8"/>
        </w:rPr>
        <w:footnoteRef/>
      </w:r>
      <w:r w:rsidRPr="00350B3A">
        <w:rPr>
          <w:lang w:val="en-US"/>
        </w:rPr>
        <w:t xml:space="preserve"> "Inventory Management Software Market by Type (Manually Managed Inventory System, Barcode Scanning System, Advanced </w:t>
      </w:r>
      <w:r>
        <w:rPr>
          <w:lang w:val="en-US"/>
        </w:rPr>
        <w:t>RFID)</w:t>
      </w:r>
      <w:r w:rsidRPr="00350B3A">
        <w:rPr>
          <w:lang w:val="en-US"/>
        </w:rPr>
        <w:t>, Application (Order Management, Asset Tracking, Service Management, Product Differentiation, Inventory Optimization), Deployment Model (On-premise, Cloud), Organization (Large Enterprise, SMEs), End-Use (Manufacturing, Medical/Healthcare, Retail, Automotive, Oil &amp; Gas), Regional Outlook, Competitive Market Share &amp; Forecast 2026"</w:t>
      </w:r>
      <w:r>
        <w:rPr>
          <w:lang w:val="en-US"/>
        </w:rPr>
        <w:t xml:space="preserve">, Global Market Insights </w:t>
      </w:r>
      <w:r w:rsidRPr="00350B3A">
        <w:rPr>
          <w:lang w:val="en-US"/>
        </w:rPr>
        <w:t>Inc.</w:t>
      </w:r>
      <w:r>
        <w:rPr>
          <w:lang w:val="en-US"/>
        </w:rPr>
        <w:t xml:space="preserve"> </w:t>
      </w:r>
      <w:r w:rsidRPr="00F546D8">
        <w:rPr>
          <w:lang w:val="en-US"/>
        </w:rPr>
        <w:t>(</w:t>
      </w:r>
      <w:r>
        <w:t>Дата</w:t>
      </w:r>
      <w:r w:rsidRPr="00F546D8">
        <w:rPr>
          <w:lang w:val="en-US"/>
        </w:rPr>
        <w:t xml:space="preserve"> </w:t>
      </w:r>
      <w:r>
        <w:t>обращения</w:t>
      </w:r>
      <w:r>
        <w:rPr>
          <w:lang w:val="en-US"/>
        </w:rPr>
        <w:t>: 24</w:t>
      </w:r>
      <w:r w:rsidRPr="00F546D8">
        <w:rPr>
          <w:lang w:val="en-US"/>
        </w:rPr>
        <w:t>.02.2023)</w:t>
      </w:r>
    </w:p>
  </w:footnote>
  <w:footnote w:id="11">
    <w:p w14:paraId="3F4ECF50" w14:textId="77777777" w:rsidR="0014111F" w:rsidRPr="003A2DB7" w:rsidRDefault="0014111F">
      <w:pPr>
        <w:pStyle w:val="a6"/>
        <w:rPr>
          <w:lang w:val="en-US"/>
        </w:rPr>
      </w:pPr>
      <w:r>
        <w:rPr>
          <w:rStyle w:val="a8"/>
        </w:rPr>
        <w:footnoteRef/>
      </w:r>
    </w:p>
  </w:footnote>
  <w:footnote w:id="12">
    <w:p w14:paraId="4D73FA9E" w14:textId="77777777" w:rsidR="0014111F" w:rsidRPr="00F546D8" w:rsidRDefault="0014111F">
      <w:pPr>
        <w:pStyle w:val="a6"/>
        <w:rPr>
          <w:lang w:val="en-US"/>
        </w:rPr>
      </w:pPr>
      <w:r>
        <w:rPr>
          <w:rStyle w:val="a8"/>
        </w:rPr>
        <w:footnoteRef/>
      </w:r>
      <w:r w:rsidRPr="00F546D8">
        <w:rPr>
          <w:lang w:val="en-US"/>
        </w:rPr>
        <w:t xml:space="preserve"> How IoT Impacts The Financial Industry (iotforall.com) (</w:t>
      </w:r>
      <w:r>
        <w:t>Дата</w:t>
      </w:r>
      <w:r w:rsidRPr="00F546D8">
        <w:rPr>
          <w:lang w:val="en-US"/>
        </w:rPr>
        <w:t xml:space="preserve"> </w:t>
      </w:r>
      <w:r>
        <w:t>обращения</w:t>
      </w:r>
      <w:r w:rsidRPr="00F546D8">
        <w:rPr>
          <w:lang w:val="en-US"/>
        </w:rPr>
        <w:t>: 26.02.2023)</w:t>
      </w:r>
    </w:p>
  </w:footnote>
  <w:footnote w:id="13">
    <w:p w14:paraId="416ED729" w14:textId="77777777" w:rsidR="0014111F" w:rsidRPr="00D616F9" w:rsidRDefault="0014111F">
      <w:pPr>
        <w:pStyle w:val="a6"/>
      </w:pPr>
      <w:r>
        <w:rPr>
          <w:rStyle w:val="a8"/>
        </w:rPr>
        <w:footnoteRef/>
      </w:r>
      <w:r w:rsidRPr="00D616F9">
        <w:t xml:space="preserve"> </w:t>
      </w:r>
      <w:r w:rsidRPr="00D616F9">
        <w:rPr>
          <w:lang w:val="en-US"/>
        </w:rPr>
        <w:t>https</w:t>
      </w:r>
      <w:r w:rsidRPr="00D616F9">
        <w:t>://</w:t>
      </w:r>
      <w:r w:rsidRPr="00D616F9">
        <w:rPr>
          <w:lang w:val="en-US"/>
        </w:rPr>
        <w:t>www</w:t>
      </w:r>
      <w:r w:rsidRPr="00D616F9">
        <w:t>.</w:t>
      </w:r>
      <w:r w:rsidRPr="00D616F9">
        <w:rPr>
          <w:lang w:val="en-US"/>
        </w:rPr>
        <w:t>frost</w:t>
      </w:r>
      <w:r w:rsidRPr="00D616F9">
        <w:t>.</w:t>
      </w:r>
      <w:r w:rsidRPr="00D616F9">
        <w:rPr>
          <w:lang w:val="en-US"/>
        </w:rPr>
        <w:t>com</w:t>
      </w:r>
      <w:r w:rsidRPr="00D616F9">
        <w:t>/</w:t>
      </w:r>
      <w:r w:rsidRPr="00D616F9">
        <w:rPr>
          <w:lang w:val="en-US"/>
        </w:rPr>
        <w:t>wp</w:t>
      </w:r>
      <w:r w:rsidRPr="00D616F9">
        <w:t>-</w:t>
      </w:r>
      <w:r w:rsidRPr="00D616F9">
        <w:rPr>
          <w:lang w:val="en-US"/>
        </w:rPr>
        <w:t>content</w:t>
      </w:r>
      <w:r w:rsidRPr="00D616F9">
        <w:t>/</w:t>
      </w:r>
      <w:r w:rsidRPr="00D616F9">
        <w:rPr>
          <w:lang w:val="en-US"/>
        </w:rPr>
        <w:t>uploads</w:t>
      </w:r>
      <w:r w:rsidRPr="00D616F9">
        <w:t>/2019/01/</w:t>
      </w:r>
      <w:r w:rsidRPr="00D616F9">
        <w:rPr>
          <w:lang w:val="en-US"/>
        </w:rPr>
        <w:t>SmartCities</w:t>
      </w:r>
      <w:r w:rsidRPr="00D616F9">
        <w:t>.</w:t>
      </w:r>
      <w:r w:rsidRPr="00D616F9">
        <w:rPr>
          <w:lang w:val="en-US"/>
        </w:rPr>
        <w:t>pdf</w:t>
      </w:r>
      <w:r w:rsidRPr="00D616F9">
        <w:t xml:space="preserve"> (</w:t>
      </w:r>
      <w:r>
        <w:t>Дата обращения: 19.02.2023</w:t>
      </w:r>
      <w:r w:rsidRPr="00D616F9">
        <w:t>)</w:t>
      </w:r>
    </w:p>
  </w:footnote>
  <w:footnote w:id="14">
    <w:p w14:paraId="5441068D" w14:textId="77777777" w:rsidR="0014111F" w:rsidRPr="001E1458" w:rsidRDefault="0014111F">
      <w:pPr>
        <w:pStyle w:val="a6"/>
        <w:rPr>
          <w:lang w:val="en-US"/>
        </w:rPr>
      </w:pPr>
      <w:r>
        <w:rPr>
          <w:rStyle w:val="a8"/>
        </w:rPr>
        <w:footnoteRef/>
      </w:r>
      <w:r w:rsidRPr="001E1458">
        <w:rPr>
          <w:lang w:val="en-US"/>
        </w:rPr>
        <w:t xml:space="preserve"> </w:t>
      </w:r>
      <w:r w:rsidRPr="00BB64A0">
        <w:rPr>
          <w:lang w:val="en-US"/>
        </w:rPr>
        <w:t>Smart Home Market Size, Share, Trends, Revenue Impact Analysi</w:t>
      </w:r>
      <w:r>
        <w:rPr>
          <w:lang w:val="en-US"/>
        </w:rPr>
        <w:t>s - 2031 [marketsandmarkets.com] (</w:t>
      </w:r>
      <w:r>
        <w:t>Дата</w:t>
      </w:r>
      <w:r w:rsidRPr="00D616F9">
        <w:rPr>
          <w:lang w:val="en-US"/>
        </w:rPr>
        <w:t xml:space="preserve"> </w:t>
      </w:r>
      <w:r>
        <w:t>обращения</w:t>
      </w:r>
      <w:r w:rsidRPr="00D616F9">
        <w:rPr>
          <w:lang w:val="en-US"/>
        </w:rPr>
        <w:t>: 19.02.2023</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D2F45"/>
    <w:multiLevelType w:val="multilevel"/>
    <w:tmpl w:val="532C3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3263B"/>
    <w:multiLevelType w:val="multilevel"/>
    <w:tmpl w:val="9F84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71381"/>
    <w:multiLevelType w:val="multilevel"/>
    <w:tmpl w:val="ED32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65592C"/>
    <w:multiLevelType w:val="hybridMultilevel"/>
    <w:tmpl w:val="876A9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4EF727A"/>
    <w:multiLevelType w:val="hybridMultilevel"/>
    <w:tmpl w:val="F4EA4E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3F"/>
    <w:rsid w:val="0001413A"/>
    <w:rsid w:val="000208E4"/>
    <w:rsid w:val="000356B0"/>
    <w:rsid w:val="0005568C"/>
    <w:rsid w:val="000605A6"/>
    <w:rsid w:val="000B0750"/>
    <w:rsid w:val="000F4D9B"/>
    <w:rsid w:val="00137E58"/>
    <w:rsid w:val="0014111F"/>
    <w:rsid w:val="00153772"/>
    <w:rsid w:val="0017796D"/>
    <w:rsid w:val="001D761F"/>
    <w:rsid w:val="001E1458"/>
    <w:rsid w:val="001F41EE"/>
    <w:rsid w:val="00231498"/>
    <w:rsid w:val="002518A2"/>
    <w:rsid w:val="0026339D"/>
    <w:rsid w:val="00263ABF"/>
    <w:rsid w:val="002C1281"/>
    <w:rsid w:val="002C432C"/>
    <w:rsid w:val="00315112"/>
    <w:rsid w:val="003331F5"/>
    <w:rsid w:val="00350B3A"/>
    <w:rsid w:val="0036702A"/>
    <w:rsid w:val="003A2DB7"/>
    <w:rsid w:val="003D5848"/>
    <w:rsid w:val="0041046B"/>
    <w:rsid w:val="0042227E"/>
    <w:rsid w:val="00460D80"/>
    <w:rsid w:val="00495C47"/>
    <w:rsid w:val="004B2AF6"/>
    <w:rsid w:val="004E2D1D"/>
    <w:rsid w:val="004E4715"/>
    <w:rsid w:val="004F1BA3"/>
    <w:rsid w:val="005326C5"/>
    <w:rsid w:val="00553219"/>
    <w:rsid w:val="00556BC1"/>
    <w:rsid w:val="005663EA"/>
    <w:rsid w:val="005666B8"/>
    <w:rsid w:val="00586C8B"/>
    <w:rsid w:val="005A1845"/>
    <w:rsid w:val="00600B6F"/>
    <w:rsid w:val="006078E3"/>
    <w:rsid w:val="00636C80"/>
    <w:rsid w:val="006710DA"/>
    <w:rsid w:val="006940D9"/>
    <w:rsid w:val="0069671D"/>
    <w:rsid w:val="006A4E11"/>
    <w:rsid w:val="006C2FBC"/>
    <w:rsid w:val="006C330B"/>
    <w:rsid w:val="006D0C77"/>
    <w:rsid w:val="006E2986"/>
    <w:rsid w:val="006E2B97"/>
    <w:rsid w:val="006F46BD"/>
    <w:rsid w:val="00705AE2"/>
    <w:rsid w:val="007176AE"/>
    <w:rsid w:val="0072324C"/>
    <w:rsid w:val="007266FB"/>
    <w:rsid w:val="00732438"/>
    <w:rsid w:val="007533B6"/>
    <w:rsid w:val="00755BDA"/>
    <w:rsid w:val="00760A68"/>
    <w:rsid w:val="007C167B"/>
    <w:rsid w:val="007D7B07"/>
    <w:rsid w:val="00840E4E"/>
    <w:rsid w:val="008437C2"/>
    <w:rsid w:val="00863601"/>
    <w:rsid w:val="008751C6"/>
    <w:rsid w:val="0088101C"/>
    <w:rsid w:val="00885512"/>
    <w:rsid w:val="00893D2E"/>
    <w:rsid w:val="008C1F46"/>
    <w:rsid w:val="008E6C95"/>
    <w:rsid w:val="009120A8"/>
    <w:rsid w:val="0091383B"/>
    <w:rsid w:val="00941E4A"/>
    <w:rsid w:val="00942754"/>
    <w:rsid w:val="009469B9"/>
    <w:rsid w:val="00963D1C"/>
    <w:rsid w:val="00967E23"/>
    <w:rsid w:val="009A25FD"/>
    <w:rsid w:val="009A36E8"/>
    <w:rsid w:val="009B5339"/>
    <w:rsid w:val="009C4183"/>
    <w:rsid w:val="009D7F96"/>
    <w:rsid w:val="009E2C8F"/>
    <w:rsid w:val="009E40B5"/>
    <w:rsid w:val="00A30023"/>
    <w:rsid w:val="00AA786F"/>
    <w:rsid w:val="00B06C3F"/>
    <w:rsid w:val="00B1312B"/>
    <w:rsid w:val="00B40F52"/>
    <w:rsid w:val="00BB1C66"/>
    <w:rsid w:val="00BB64A0"/>
    <w:rsid w:val="00BD53CA"/>
    <w:rsid w:val="00BE6E4B"/>
    <w:rsid w:val="00C16353"/>
    <w:rsid w:val="00CE3949"/>
    <w:rsid w:val="00D031C3"/>
    <w:rsid w:val="00D50993"/>
    <w:rsid w:val="00D5234F"/>
    <w:rsid w:val="00D540B8"/>
    <w:rsid w:val="00D616F9"/>
    <w:rsid w:val="00DB374B"/>
    <w:rsid w:val="00DB5AA8"/>
    <w:rsid w:val="00E45200"/>
    <w:rsid w:val="00E90919"/>
    <w:rsid w:val="00ED0D52"/>
    <w:rsid w:val="00F1127B"/>
    <w:rsid w:val="00F26E1D"/>
    <w:rsid w:val="00F40C5E"/>
    <w:rsid w:val="00F45C1B"/>
    <w:rsid w:val="00F546D8"/>
    <w:rsid w:val="00F60B87"/>
    <w:rsid w:val="00F667AA"/>
    <w:rsid w:val="00F72A9B"/>
    <w:rsid w:val="00FB6F2D"/>
    <w:rsid w:val="00FC7C31"/>
    <w:rsid w:val="00FD59DF"/>
    <w:rsid w:val="00FE0DBD"/>
    <w:rsid w:val="00FF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D8EDA0"/>
  <w15:chartTrackingRefBased/>
  <w15:docId w15:val="{A19D3BAD-7662-4E32-9419-F2596610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15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basedOn w:val="a0"/>
    <w:uiPriority w:val="99"/>
    <w:semiHidden/>
    <w:unhideWhenUsed/>
    <w:rsid w:val="00E90919"/>
    <w:rPr>
      <w:i/>
      <w:iCs/>
    </w:rPr>
  </w:style>
  <w:style w:type="character" w:styleId="a3">
    <w:name w:val="Hyperlink"/>
    <w:basedOn w:val="a0"/>
    <w:uiPriority w:val="99"/>
    <w:unhideWhenUsed/>
    <w:rsid w:val="00E90919"/>
    <w:rPr>
      <w:color w:val="0000FF"/>
      <w:u w:val="single"/>
    </w:rPr>
  </w:style>
  <w:style w:type="character" w:customStyle="1" w:styleId="reference-text">
    <w:name w:val="reference-text"/>
    <w:basedOn w:val="a0"/>
    <w:rsid w:val="00E90919"/>
  </w:style>
  <w:style w:type="character" w:customStyle="1" w:styleId="reference-accessdate">
    <w:name w:val="reference-accessdate"/>
    <w:basedOn w:val="a0"/>
    <w:rsid w:val="00E90919"/>
  </w:style>
  <w:style w:type="character" w:customStyle="1" w:styleId="nowrap">
    <w:name w:val="nowrap"/>
    <w:basedOn w:val="a0"/>
    <w:rsid w:val="00E90919"/>
  </w:style>
  <w:style w:type="character" w:customStyle="1" w:styleId="citation">
    <w:name w:val="citation"/>
    <w:basedOn w:val="a0"/>
    <w:rsid w:val="007C167B"/>
  </w:style>
  <w:style w:type="paragraph" w:styleId="a4">
    <w:name w:val="List Paragraph"/>
    <w:basedOn w:val="a"/>
    <w:uiPriority w:val="34"/>
    <w:qFormat/>
    <w:rsid w:val="007C167B"/>
    <w:pPr>
      <w:ind w:left="720"/>
      <w:contextualSpacing/>
    </w:pPr>
  </w:style>
  <w:style w:type="table" w:styleId="a5">
    <w:name w:val="Table Grid"/>
    <w:basedOn w:val="a1"/>
    <w:uiPriority w:val="39"/>
    <w:rsid w:val="0053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41E4A"/>
    <w:pPr>
      <w:spacing w:after="0" w:line="240" w:lineRule="auto"/>
    </w:pPr>
    <w:rPr>
      <w:sz w:val="20"/>
      <w:szCs w:val="20"/>
    </w:rPr>
  </w:style>
  <w:style w:type="character" w:customStyle="1" w:styleId="a7">
    <w:name w:val="Текст сноски Знак"/>
    <w:basedOn w:val="a0"/>
    <w:link w:val="a6"/>
    <w:uiPriority w:val="99"/>
    <w:semiHidden/>
    <w:rsid w:val="00941E4A"/>
    <w:rPr>
      <w:sz w:val="20"/>
      <w:szCs w:val="20"/>
    </w:rPr>
  </w:style>
  <w:style w:type="character" w:styleId="a8">
    <w:name w:val="footnote reference"/>
    <w:basedOn w:val="a0"/>
    <w:uiPriority w:val="99"/>
    <w:semiHidden/>
    <w:unhideWhenUsed/>
    <w:rsid w:val="00941E4A"/>
    <w:rPr>
      <w:vertAlign w:val="superscript"/>
    </w:rPr>
  </w:style>
  <w:style w:type="paragraph" w:styleId="a9">
    <w:name w:val="Normal (Web)"/>
    <w:basedOn w:val="a"/>
    <w:uiPriority w:val="99"/>
    <w:semiHidden/>
    <w:unhideWhenUsed/>
    <w:rsid w:val="00BE6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5112"/>
    <w:rPr>
      <w:rFonts w:ascii="Times New Roman" w:eastAsia="Times New Roman" w:hAnsi="Times New Roman" w:cs="Times New Roman"/>
      <w:b/>
      <w:bCs/>
      <w:kern w:val="36"/>
      <w:sz w:val="48"/>
      <w:szCs w:val="48"/>
      <w:lang w:eastAsia="ru-RU"/>
    </w:rPr>
  </w:style>
  <w:style w:type="table" w:styleId="3">
    <w:name w:val="Plain Table 3"/>
    <w:basedOn w:val="a1"/>
    <w:uiPriority w:val="43"/>
    <w:rsid w:val="00F45C1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33">
    <w:name w:val="Grid Table 3 Accent 3"/>
    <w:basedOn w:val="a1"/>
    <w:uiPriority w:val="48"/>
    <w:rsid w:val="00F45C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4">
    <w:name w:val="Plain Table 4"/>
    <w:basedOn w:val="a1"/>
    <w:uiPriority w:val="44"/>
    <w:rsid w:val="00F45C1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Grid Table 5 Dark"/>
    <w:basedOn w:val="a1"/>
    <w:uiPriority w:val="50"/>
    <w:rsid w:val="00F45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3">
    <w:name w:val="Grid Table 5 Dark Accent 3"/>
    <w:basedOn w:val="a1"/>
    <w:uiPriority w:val="50"/>
    <w:rsid w:val="00F45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1">
    <w:name w:val="Grid Table 1 Light"/>
    <w:basedOn w:val="a1"/>
    <w:uiPriority w:val="46"/>
    <w:rsid w:val="00F45C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3">
    <w:name w:val="List Table 2 Accent 3"/>
    <w:basedOn w:val="a1"/>
    <w:uiPriority w:val="47"/>
    <w:rsid w:val="00F45C1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73">
    <w:name w:val="List Table 7 Colorful Accent 3"/>
    <w:basedOn w:val="a1"/>
    <w:uiPriority w:val="52"/>
    <w:rsid w:val="00F45C1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
    <w:name w:val="List Table 7 Colorful"/>
    <w:basedOn w:val="a1"/>
    <w:uiPriority w:val="52"/>
    <w:rsid w:val="00F45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3">
    <w:name w:val="List Table 4 Accent 3"/>
    <w:basedOn w:val="a1"/>
    <w:uiPriority w:val="49"/>
    <w:rsid w:val="00F45C1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0">
    <w:name w:val="List Table 5 Dark"/>
    <w:basedOn w:val="a1"/>
    <w:uiPriority w:val="50"/>
    <w:rsid w:val="0072324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3">
    <w:name w:val="Grid Table 3"/>
    <w:basedOn w:val="a1"/>
    <w:uiPriority w:val="48"/>
    <w:rsid w:val="007232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30">
    <w:name w:val="Grid Table 4 Accent 3"/>
    <w:basedOn w:val="a1"/>
    <w:uiPriority w:val="49"/>
    <w:rsid w:val="0072324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7142">
      <w:bodyDiv w:val="1"/>
      <w:marLeft w:val="0"/>
      <w:marRight w:val="0"/>
      <w:marTop w:val="0"/>
      <w:marBottom w:val="0"/>
      <w:divBdr>
        <w:top w:val="none" w:sz="0" w:space="0" w:color="auto"/>
        <w:left w:val="none" w:sz="0" w:space="0" w:color="auto"/>
        <w:bottom w:val="none" w:sz="0" w:space="0" w:color="auto"/>
        <w:right w:val="none" w:sz="0" w:space="0" w:color="auto"/>
      </w:divBdr>
    </w:div>
    <w:div w:id="419907272">
      <w:bodyDiv w:val="1"/>
      <w:marLeft w:val="0"/>
      <w:marRight w:val="0"/>
      <w:marTop w:val="0"/>
      <w:marBottom w:val="0"/>
      <w:divBdr>
        <w:top w:val="none" w:sz="0" w:space="0" w:color="auto"/>
        <w:left w:val="none" w:sz="0" w:space="0" w:color="auto"/>
        <w:bottom w:val="none" w:sz="0" w:space="0" w:color="auto"/>
        <w:right w:val="none" w:sz="0" w:space="0" w:color="auto"/>
      </w:divBdr>
    </w:div>
    <w:div w:id="474226095">
      <w:bodyDiv w:val="1"/>
      <w:marLeft w:val="0"/>
      <w:marRight w:val="0"/>
      <w:marTop w:val="0"/>
      <w:marBottom w:val="0"/>
      <w:divBdr>
        <w:top w:val="none" w:sz="0" w:space="0" w:color="auto"/>
        <w:left w:val="none" w:sz="0" w:space="0" w:color="auto"/>
        <w:bottom w:val="none" w:sz="0" w:space="0" w:color="auto"/>
        <w:right w:val="none" w:sz="0" w:space="0" w:color="auto"/>
      </w:divBdr>
    </w:div>
    <w:div w:id="593783363">
      <w:bodyDiv w:val="1"/>
      <w:marLeft w:val="0"/>
      <w:marRight w:val="0"/>
      <w:marTop w:val="0"/>
      <w:marBottom w:val="0"/>
      <w:divBdr>
        <w:top w:val="none" w:sz="0" w:space="0" w:color="auto"/>
        <w:left w:val="none" w:sz="0" w:space="0" w:color="auto"/>
        <w:bottom w:val="none" w:sz="0" w:space="0" w:color="auto"/>
        <w:right w:val="none" w:sz="0" w:space="0" w:color="auto"/>
      </w:divBdr>
    </w:div>
    <w:div w:id="1535579312">
      <w:bodyDiv w:val="1"/>
      <w:marLeft w:val="0"/>
      <w:marRight w:val="0"/>
      <w:marTop w:val="0"/>
      <w:marBottom w:val="0"/>
      <w:divBdr>
        <w:top w:val="none" w:sz="0" w:space="0" w:color="auto"/>
        <w:left w:val="none" w:sz="0" w:space="0" w:color="auto"/>
        <w:bottom w:val="none" w:sz="0" w:space="0" w:color="auto"/>
        <w:right w:val="none" w:sz="0" w:space="0" w:color="auto"/>
      </w:divBdr>
    </w:div>
    <w:div w:id="17119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118010036656341"/>
          <c:y val="4.2328482328482332E-2"/>
          <c:w val="0.85297016557977978"/>
          <c:h val="0.93187093817015076"/>
        </c:manualLayout>
      </c:layout>
      <c:barChart>
        <c:barDir val="col"/>
        <c:grouping val="clustered"/>
        <c:varyColors val="0"/>
        <c:ser>
          <c:idx val="0"/>
          <c:order val="0"/>
          <c:tx>
            <c:strRef>
              <c:f>Лист1!$F$34</c:f>
              <c:strCache>
                <c:ptCount val="1"/>
                <c:pt idx="0">
                  <c:v>Количество подключенных устройств IoT (млрд.)</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dk1">
                    <a:tint val="88500"/>
                  </a:schemeClr>
                </a:solidFill>
                <a:prstDash val="sysDot"/>
              </a:ln>
              <a:effectLst/>
            </c:spPr>
            <c:trendlineType val="linear"/>
            <c:dispRSqr val="0"/>
            <c:dispEq val="0"/>
          </c:trendline>
          <c:trendline>
            <c:spPr>
              <a:ln w="19050" cap="rnd">
                <a:solidFill>
                  <a:schemeClr val="dk1">
                    <a:tint val="88500"/>
                  </a:schemeClr>
                </a:solidFill>
                <a:prstDash val="sysDot"/>
              </a:ln>
              <a:effectLst/>
            </c:spPr>
            <c:trendlineType val="exp"/>
            <c:dispRSqr val="0"/>
            <c:dispEq val="0"/>
          </c:trendline>
          <c:cat>
            <c:numRef>
              <c:f>Лист1!$G$33:$V$33</c:f>
              <c:numCache>
                <c:formatCode>General</c:formatCode>
                <c:ptCount val="16"/>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numCache>
            </c:numRef>
          </c:cat>
          <c:val>
            <c:numRef>
              <c:f>Лист1!$G$34:$V$34</c:f>
              <c:numCache>
                <c:formatCode>0.0</c:formatCode>
                <c:ptCount val="16"/>
                <c:pt idx="0">
                  <c:v>0.8</c:v>
                </c:pt>
                <c:pt idx="1">
                  <c:v>1.1000000000000001</c:v>
                </c:pt>
                <c:pt idx="2">
                  <c:v>1.6</c:v>
                </c:pt>
                <c:pt idx="3">
                  <c:v>2.1</c:v>
                </c:pt>
                <c:pt idx="4">
                  <c:v>2.8</c:v>
                </c:pt>
                <c:pt idx="5">
                  <c:v>3.6</c:v>
                </c:pt>
                <c:pt idx="6">
                  <c:v>4.5999999999999996</c:v>
                </c:pt>
                <c:pt idx="7">
                  <c:v>6.1</c:v>
                </c:pt>
                <c:pt idx="8">
                  <c:v>8</c:v>
                </c:pt>
                <c:pt idx="9">
                  <c:v>10</c:v>
                </c:pt>
                <c:pt idx="10">
                  <c:v>11.7</c:v>
                </c:pt>
                <c:pt idx="11">
                  <c:v>13.8</c:v>
                </c:pt>
                <c:pt idx="12">
                  <c:v>16.399999999999999</c:v>
                </c:pt>
                <c:pt idx="13">
                  <c:v>19.8</c:v>
                </c:pt>
                <c:pt idx="14">
                  <c:v>24.4</c:v>
                </c:pt>
                <c:pt idx="15">
                  <c:v>30.9</c:v>
                </c:pt>
              </c:numCache>
            </c:numRef>
          </c:val>
          <c:extLst>
            <c:ext xmlns:c16="http://schemas.microsoft.com/office/drawing/2014/chart" uri="{C3380CC4-5D6E-409C-BE32-E72D297353CC}">
              <c16:uniqueId val="{00000000-DA0B-4F32-BBFC-D8080FFD74BA}"/>
            </c:ext>
          </c:extLst>
        </c:ser>
        <c:dLbls>
          <c:dLblPos val="outEnd"/>
          <c:showLegendKey val="0"/>
          <c:showVal val="1"/>
          <c:showCatName val="0"/>
          <c:showSerName val="0"/>
          <c:showPercent val="0"/>
          <c:showBubbleSize val="0"/>
        </c:dLbls>
        <c:gapWidth val="219"/>
        <c:overlap val="-27"/>
        <c:axId val="532817552"/>
        <c:axId val="532818208"/>
      </c:barChart>
      <c:catAx>
        <c:axId val="532817552"/>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50">
                    <a:solidFill>
                      <a:sysClr val="windowText" lastClr="000000"/>
                    </a:solidFill>
                    <a:latin typeface="Times New Roman" panose="02020603050405020304" pitchFamily="18" charset="0"/>
                    <a:cs typeface="Times New Roman" panose="02020603050405020304" pitchFamily="18" charset="0"/>
                  </a:rPr>
                  <a:t> год</a:t>
                </a:r>
                <a:r>
                  <a:rPr lang="ru-RU" sz="1050" baseline="0">
                    <a:solidFill>
                      <a:sysClr val="windowText" lastClr="000000"/>
                    </a:solidFill>
                    <a:latin typeface="Times New Roman" panose="02020603050405020304" pitchFamily="18" charset="0"/>
                    <a:cs typeface="Times New Roman" panose="02020603050405020304" pitchFamily="18" charset="0"/>
                  </a:rPr>
                  <a:t> </a:t>
                </a:r>
                <a:endParaRPr lang="ru-RU" sz="105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52663888912083234"/>
              <c:y val="0.93384761365717239"/>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532818208"/>
        <c:crosses val="autoZero"/>
        <c:auto val="1"/>
        <c:lblAlgn val="ctr"/>
        <c:lblOffset val="100"/>
        <c:noMultiLvlLbl val="0"/>
      </c:catAx>
      <c:valAx>
        <c:axId val="532818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50">
                    <a:solidFill>
                      <a:sysClr val="windowText" lastClr="000000"/>
                    </a:solidFill>
                    <a:latin typeface="Times New Roman" panose="02020603050405020304" pitchFamily="18" charset="0"/>
                    <a:cs typeface="Times New Roman" panose="02020603050405020304" pitchFamily="18" charset="0"/>
                  </a:rPr>
                  <a:t>количество интегрированных</a:t>
                </a:r>
                <a:r>
                  <a:rPr lang="ru-RU" sz="1050" baseline="0">
                    <a:solidFill>
                      <a:sysClr val="windowText" lastClr="000000"/>
                    </a:solidFill>
                    <a:latin typeface="Times New Roman" panose="02020603050405020304" pitchFamily="18" charset="0"/>
                    <a:cs typeface="Times New Roman" panose="02020603050405020304" pitchFamily="18" charset="0"/>
                  </a:rPr>
                  <a:t> устройств в </a:t>
                </a:r>
                <a:r>
                  <a:rPr lang="en-US" sz="1050" baseline="0">
                    <a:solidFill>
                      <a:sysClr val="windowText" lastClr="000000"/>
                    </a:solidFill>
                    <a:latin typeface="Times New Roman" panose="02020603050405020304" pitchFamily="18" charset="0"/>
                    <a:cs typeface="Times New Roman" panose="02020603050405020304" pitchFamily="18" charset="0"/>
                  </a:rPr>
                  <a:t>IoT (</a:t>
                </a:r>
                <a:r>
                  <a:rPr lang="ru-RU" sz="1050" baseline="0">
                    <a:solidFill>
                      <a:sysClr val="windowText" lastClr="000000"/>
                    </a:solidFill>
                    <a:latin typeface="Times New Roman" panose="02020603050405020304" pitchFamily="18" charset="0"/>
                    <a:cs typeface="Times New Roman" panose="02020603050405020304" pitchFamily="18" charset="0"/>
                  </a:rPr>
                  <a:t>млпд.</a:t>
                </a:r>
                <a:r>
                  <a:rPr lang="en-US" sz="1050" baseline="0">
                    <a:solidFill>
                      <a:sysClr val="windowText" lastClr="000000"/>
                    </a:solidFill>
                    <a:latin typeface="Times New Roman" panose="02020603050405020304" pitchFamily="18" charset="0"/>
                    <a:cs typeface="Times New Roman" panose="02020603050405020304" pitchFamily="18" charset="0"/>
                  </a:rPr>
                  <a:t>)</a:t>
                </a:r>
                <a:endParaRPr lang="ru-RU" sz="105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4.603501974766412E-3"/>
              <c:y val="7.9947943097549393E-2"/>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532817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ru-RU" sz="900"/>
              <a:t>Источник: </a:t>
            </a:r>
            <a:r>
              <a:rPr lang="en-US" sz="900" b="0" i="0" u="none" strike="noStrike" baseline="0">
                <a:effectLst/>
              </a:rPr>
              <a:t>GrowthEnabler, Market Pulse Report, Internet of Things (IoT)</a:t>
            </a:r>
            <a:r>
              <a:rPr lang="ru-RU" sz="900" b="0" i="0" u="none" strike="noStrike" baseline="0">
                <a:effectLst/>
              </a:rPr>
              <a:t>, 2021</a:t>
            </a:r>
            <a:endParaRPr lang="ru-RU" sz="900"/>
          </a:p>
        </c:rich>
      </c:tx>
      <c:layout>
        <c:manualLayout>
          <c:xMode val="edge"/>
          <c:yMode val="edge"/>
          <c:x val="1.6933426761682896E-3"/>
          <c:y val="0.9197341059370546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152668416447944E-2"/>
          <c:y val="0"/>
          <c:w val="0.47349579895548582"/>
          <c:h val="0.85596559332160627"/>
        </c:manualLayout>
      </c:layout>
      <c:pieChart>
        <c:varyColors val="1"/>
        <c:ser>
          <c:idx val="0"/>
          <c:order val="0"/>
          <c:dPt>
            <c:idx val="0"/>
            <c:bubble3D val="0"/>
            <c:spPr>
              <a:solidFill>
                <a:schemeClr val="accent3">
                  <a:tint val="46000"/>
                </a:schemeClr>
              </a:solidFill>
              <a:ln w="19050">
                <a:solidFill>
                  <a:schemeClr val="lt1"/>
                </a:solidFill>
              </a:ln>
              <a:effectLst/>
            </c:spPr>
            <c:extLst>
              <c:ext xmlns:c16="http://schemas.microsoft.com/office/drawing/2014/chart" uri="{C3380CC4-5D6E-409C-BE32-E72D297353CC}">
                <c16:uniqueId val="{00000001-4ADD-4880-8E90-4379DC7177DB}"/>
              </c:ext>
            </c:extLst>
          </c:dPt>
          <c:dPt>
            <c:idx val="1"/>
            <c:bubble3D val="0"/>
            <c:spPr>
              <a:solidFill>
                <a:schemeClr val="accent3">
                  <a:tint val="62000"/>
                </a:schemeClr>
              </a:solidFill>
              <a:ln w="19050">
                <a:solidFill>
                  <a:schemeClr val="lt1"/>
                </a:solidFill>
              </a:ln>
              <a:effectLst/>
            </c:spPr>
            <c:extLst>
              <c:ext xmlns:c16="http://schemas.microsoft.com/office/drawing/2014/chart" uri="{C3380CC4-5D6E-409C-BE32-E72D297353CC}">
                <c16:uniqueId val="{00000003-4ADD-4880-8E90-4379DC7177DB}"/>
              </c:ext>
            </c:extLst>
          </c:dPt>
          <c:dPt>
            <c:idx val="2"/>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5-4ADD-4880-8E90-4379DC7177DB}"/>
              </c:ext>
            </c:extLst>
          </c:dPt>
          <c:dPt>
            <c:idx val="3"/>
            <c:bubble3D val="0"/>
            <c:spPr>
              <a:solidFill>
                <a:schemeClr val="accent3">
                  <a:tint val="93000"/>
                </a:schemeClr>
              </a:solidFill>
              <a:ln w="19050">
                <a:solidFill>
                  <a:schemeClr val="lt1"/>
                </a:solidFill>
              </a:ln>
              <a:effectLst/>
            </c:spPr>
            <c:extLst>
              <c:ext xmlns:c16="http://schemas.microsoft.com/office/drawing/2014/chart" uri="{C3380CC4-5D6E-409C-BE32-E72D297353CC}">
                <c16:uniqueId val="{00000007-4ADD-4880-8E90-4379DC7177DB}"/>
              </c:ext>
            </c:extLst>
          </c:dPt>
          <c:dPt>
            <c:idx val="4"/>
            <c:bubble3D val="0"/>
            <c:spPr>
              <a:solidFill>
                <a:schemeClr val="accent3">
                  <a:shade val="92000"/>
                </a:schemeClr>
              </a:solidFill>
              <a:ln w="19050">
                <a:solidFill>
                  <a:schemeClr val="lt1"/>
                </a:solidFill>
              </a:ln>
              <a:effectLst/>
            </c:spPr>
            <c:extLst>
              <c:ext xmlns:c16="http://schemas.microsoft.com/office/drawing/2014/chart" uri="{C3380CC4-5D6E-409C-BE32-E72D297353CC}">
                <c16:uniqueId val="{00000009-4ADD-4880-8E90-4379DC7177DB}"/>
              </c:ext>
            </c:extLst>
          </c:dPt>
          <c:dPt>
            <c:idx val="5"/>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B-4ADD-4880-8E90-4379DC7177DB}"/>
              </c:ext>
            </c:extLst>
          </c:dPt>
          <c:dPt>
            <c:idx val="6"/>
            <c:bubble3D val="0"/>
            <c:spPr>
              <a:solidFill>
                <a:schemeClr val="accent3">
                  <a:shade val="61000"/>
                </a:schemeClr>
              </a:solidFill>
              <a:ln w="19050">
                <a:solidFill>
                  <a:schemeClr val="lt1"/>
                </a:solidFill>
              </a:ln>
              <a:effectLst/>
            </c:spPr>
            <c:extLst>
              <c:ext xmlns:c16="http://schemas.microsoft.com/office/drawing/2014/chart" uri="{C3380CC4-5D6E-409C-BE32-E72D297353CC}">
                <c16:uniqueId val="{0000000D-4ADD-4880-8E90-4379DC7177DB}"/>
              </c:ext>
            </c:extLst>
          </c:dPt>
          <c:dPt>
            <c:idx val="7"/>
            <c:bubble3D val="0"/>
            <c:spPr>
              <a:solidFill>
                <a:schemeClr val="accent3">
                  <a:shade val="45000"/>
                </a:schemeClr>
              </a:solidFill>
              <a:ln w="19050">
                <a:solidFill>
                  <a:schemeClr val="lt1"/>
                </a:solidFill>
              </a:ln>
              <a:effectLst/>
            </c:spPr>
            <c:extLst>
              <c:ext xmlns:c16="http://schemas.microsoft.com/office/drawing/2014/chart" uri="{C3380CC4-5D6E-409C-BE32-E72D297353CC}">
                <c16:uniqueId val="{0000000F-4ADD-4880-8E90-4379DC7177D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Лист1!$B$3:$B$10</c:f>
              <c:strCache>
                <c:ptCount val="8"/>
                <c:pt idx="0">
                  <c:v>Урбанизация ("умные" города)</c:v>
                </c:pt>
                <c:pt idx="1">
                  <c:v>Производство, промышленность</c:v>
                </c:pt>
                <c:pt idx="2">
                  <c:v>Здравоохранение</c:v>
                </c:pt>
                <c:pt idx="3">
                  <c:v>Торговля</c:v>
                </c:pt>
                <c:pt idx="4">
                  <c:v>Транспорт</c:v>
                </c:pt>
                <c:pt idx="5">
                  <c:v>Логистика, хранение</c:v>
                </c:pt>
                <c:pt idx="6">
                  <c:v>Коммунальные услуги</c:v>
                </c:pt>
                <c:pt idx="7">
                  <c:v>Другое</c:v>
                </c:pt>
              </c:strCache>
            </c:strRef>
          </c:cat>
          <c:val>
            <c:numRef>
              <c:f>Лист1!$C$3:$C$10</c:f>
              <c:numCache>
                <c:formatCode>0%</c:formatCode>
                <c:ptCount val="8"/>
                <c:pt idx="0">
                  <c:v>0.26</c:v>
                </c:pt>
                <c:pt idx="1">
                  <c:v>0.24</c:v>
                </c:pt>
                <c:pt idx="2">
                  <c:v>0.2</c:v>
                </c:pt>
                <c:pt idx="3">
                  <c:v>0.14000000000000001</c:v>
                </c:pt>
                <c:pt idx="4">
                  <c:v>7.0000000000000007E-2</c:v>
                </c:pt>
                <c:pt idx="5">
                  <c:v>0.03</c:v>
                </c:pt>
                <c:pt idx="6">
                  <c:v>0.04</c:v>
                </c:pt>
                <c:pt idx="7">
                  <c:v>0.02</c:v>
                </c:pt>
              </c:numCache>
            </c:numRef>
          </c:val>
          <c:extLst>
            <c:ext xmlns:c16="http://schemas.microsoft.com/office/drawing/2014/chart" uri="{C3380CC4-5D6E-409C-BE32-E72D297353CC}">
              <c16:uniqueId val="{00000010-4ADD-4880-8E90-4379DC7177D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8891433857436837"/>
          <c:y val="1.5839488906616642E-2"/>
          <c:w val="0.40853447663044923"/>
          <c:h val="0.90790605922034229"/>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2345A9-B6F1-4FEA-832F-3B114B78979C}" type="doc">
      <dgm:prSet loTypeId="urn:microsoft.com/office/officeart/2005/8/layout/list1" loCatId="list" qsTypeId="urn:microsoft.com/office/officeart/2005/8/quickstyle/3d3" qsCatId="3D" csTypeId="urn:microsoft.com/office/officeart/2005/8/colors/accent3_4" csCatId="accent3" phldr="1"/>
      <dgm:spPr/>
      <dgm:t>
        <a:bodyPr/>
        <a:lstStyle/>
        <a:p>
          <a:endParaRPr lang="ru-RU"/>
        </a:p>
      </dgm:t>
    </dgm:pt>
    <dgm:pt modelId="{536EF304-9080-48B9-8276-066D0611A601}">
      <dgm:prSet phldrT="[Текст]" custT="1"/>
      <dgm:spPr/>
      <dgm:t>
        <a:bodyPr/>
        <a:lstStyle/>
        <a:p>
          <a:r>
            <a:rPr lang="ru-RU" sz="1400" b="1" i="1">
              <a:latin typeface="Times New Roman" panose="02020603050405020304" pitchFamily="18" charset="0"/>
              <a:cs typeface="Times New Roman" panose="02020603050405020304" pitchFamily="18" charset="0"/>
            </a:rPr>
            <a:t>микроэкономические факторы</a:t>
          </a:r>
        </a:p>
      </dgm:t>
    </dgm:pt>
    <dgm:pt modelId="{DD4DEEE1-F95D-4EA3-8235-1F5CECE28943}" type="parTrans" cxnId="{E61AF09E-14AD-4B05-91C0-8F21A1678D02}">
      <dgm:prSet/>
      <dgm:spPr/>
      <dgm:t>
        <a:bodyPr/>
        <a:lstStyle/>
        <a:p>
          <a:endParaRPr lang="ru-RU"/>
        </a:p>
      </dgm:t>
    </dgm:pt>
    <dgm:pt modelId="{6A029A17-99F5-446E-A954-4DD0B2FC706F}" type="sibTrans" cxnId="{E61AF09E-14AD-4B05-91C0-8F21A1678D02}">
      <dgm:prSet/>
      <dgm:spPr/>
      <dgm:t>
        <a:bodyPr/>
        <a:lstStyle/>
        <a:p>
          <a:endParaRPr lang="ru-RU"/>
        </a:p>
      </dgm:t>
    </dgm:pt>
    <dgm:pt modelId="{E5AD0959-597B-4A03-B1B6-8B339E86A7F1}">
      <dgm:prSet phldrT="[Текст]" custT="1"/>
      <dgm:spPr/>
      <dgm:t>
        <a:bodyPr/>
        <a:lstStyle/>
        <a:p>
          <a:r>
            <a:rPr lang="ru-RU" sz="1200" b="0" i="0">
              <a:latin typeface="Times New Roman" panose="02020603050405020304" pitchFamily="18" charset="0"/>
              <a:cs typeface="Times New Roman" panose="02020603050405020304" pitchFamily="18" charset="0"/>
            </a:rPr>
            <a:t>Развитие ниши программного обеспечения с открытым исходным кодом: доступность необходимого ПО упростила производителям создание устройств и служб </a:t>
          </a:r>
          <a:r>
            <a:rPr lang="en-US" sz="1200" b="0" i="0">
              <a:latin typeface="Times New Roman" panose="02020603050405020304" pitchFamily="18" charset="0"/>
              <a:cs typeface="Times New Roman" panose="02020603050405020304" pitchFamily="18" charset="0"/>
            </a:rPr>
            <a:t>IoT, </a:t>
          </a:r>
          <a:r>
            <a:rPr lang="ru-RU" sz="1200" b="0" i="0">
              <a:latin typeface="Times New Roman" panose="02020603050405020304" pitchFamily="18" charset="0"/>
              <a:cs typeface="Times New Roman" panose="02020603050405020304" pitchFamily="18" charset="0"/>
            </a:rPr>
            <a:t>используя существующие ресурсы.</a:t>
          </a:r>
          <a:endParaRPr lang="ru-RU" sz="1200">
            <a:latin typeface="Times New Roman" panose="02020603050405020304" pitchFamily="18" charset="0"/>
            <a:cs typeface="Times New Roman" panose="02020603050405020304" pitchFamily="18" charset="0"/>
          </a:endParaRPr>
        </a:p>
      </dgm:t>
    </dgm:pt>
    <dgm:pt modelId="{D563144C-5235-44DE-8434-F3CEAAAFCA72}" type="parTrans" cxnId="{F17C5134-AB93-4350-A5B1-88288845ADB2}">
      <dgm:prSet/>
      <dgm:spPr/>
      <dgm:t>
        <a:bodyPr/>
        <a:lstStyle/>
        <a:p>
          <a:endParaRPr lang="ru-RU"/>
        </a:p>
      </dgm:t>
    </dgm:pt>
    <dgm:pt modelId="{CED12BF1-693A-4469-B79E-C67C0EE3EB6A}" type="sibTrans" cxnId="{F17C5134-AB93-4350-A5B1-88288845ADB2}">
      <dgm:prSet/>
      <dgm:spPr/>
      <dgm:t>
        <a:bodyPr/>
        <a:lstStyle/>
        <a:p>
          <a:endParaRPr lang="ru-RU"/>
        </a:p>
      </dgm:t>
    </dgm:pt>
    <dgm:pt modelId="{EA80FE5D-64CC-4EF4-8443-9492A15F3324}">
      <dgm:prSet phldrT="[Текст]" custT="1"/>
      <dgm:spPr/>
      <dgm:t>
        <a:bodyPr/>
        <a:lstStyle/>
        <a:p>
          <a:pPr algn="l"/>
          <a:r>
            <a:rPr lang="ru-RU" sz="1400" b="1" i="1">
              <a:solidFill>
                <a:schemeClr val="tx1"/>
              </a:solidFill>
              <a:latin typeface="Times New Roman" panose="02020603050405020304" pitchFamily="18" charset="0"/>
              <a:cs typeface="Times New Roman" panose="02020603050405020304" pitchFamily="18" charset="0"/>
            </a:rPr>
            <a:t>макроэкономические факторы</a:t>
          </a:r>
        </a:p>
      </dgm:t>
    </dgm:pt>
    <dgm:pt modelId="{29974982-23C6-4DFA-8365-13482E8BA1D9}" type="parTrans" cxnId="{16099DDA-06B2-4C5E-BBFA-8F8850F5D14D}">
      <dgm:prSet/>
      <dgm:spPr/>
      <dgm:t>
        <a:bodyPr/>
        <a:lstStyle/>
        <a:p>
          <a:endParaRPr lang="ru-RU"/>
        </a:p>
      </dgm:t>
    </dgm:pt>
    <dgm:pt modelId="{F050E88C-2973-42CE-8617-20279F7FE844}" type="sibTrans" cxnId="{16099DDA-06B2-4C5E-BBFA-8F8850F5D14D}">
      <dgm:prSet/>
      <dgm:spPr/>
      <dgm:t>
        <a:bodyPr/>
        <a:lstStyle/>
        <a:p>
          <a:endParaRPr lang="ru-RU"/>
        </a:p>
      </dgm:t>
    </dgm:pt>
    <dgm:pt modelId="{6D7CF5FA-975D-439F-9175-6C037BFC6649}">
      <dgm:prSet phldrT="[Текст]" custT="1"/>
      <dgm:spPr/>
      <dgm:t>
        <a:bodyPr/>
        <a:lstStyle/>
        <a:p>
          <a:pPr algn="just"/>
          <a:r>
            <a:rPr lang="ru-RU" sz="1200">
              <a:latin typeface="Times New Roman" panose="02020603050405020304" pitchFamily="18" charset="0"/>
              <a:cs typeface="Times New Roman" panose="02020603050405020304" pitchFamily="18" charset="0"/>
            </a:rPr>
            <a:t>Рост совокупного спроса, ввиду стабильного увеличения населения планеты. </a:t>
          </a:r>
          <a:r>
            <a:rPr lang="ru-RU" sz="1200" b="0" i="0">
              <a:latin typeface="Times New Roman" panose="02020603050405020304" pitchFamily="18" charset="0"/>
              <a:cs typeface="Times New Roman" panose="02020603050405020304" pitchFamily="18" charset="0"/>
            </a:rPr>
            <a:t>По мере того как все больше людей по всему миру получают доступ к Интернету, рынок </a:t>
          </a:r>
          <a:r>
            <a:rPr lang="en-US" sz="1200" b="0" i="0">
              <a:latin typeface="Times New Roman" panose="02020603050405020304" pitchFamily="18" charset="0"/>
              <a:cs typeface="Times New Roman" panose="02020603050405020304" pitchFamily="18" charset="0"/>
            </a:rPr>
            <a:t>IoT </a:t>
          </a:r>
          <a:r>
            <a:rPr lang="ru-RU" sz="1200" b="0" i="0">
              <a:latin typeface="Times New Roman" panose="02020603050405020304" pitchFamily="18" charset="0"/>
              <a:cs typeface="Times New Roman" panose="02020603050405020304" pitchFamily="18" charset="0"/>
            </a:rPr>
            <a:t>расширяется.</a:t>
          </a:r>
          <a:endParaRPr lang="ru-RU" sz="1200">
            <a:latin typeface="Times New Roman" panose="02020603050405020304" pitchFamily="18" charset="0"/>
            <a:cs typeface="Times New Roman" panose="02020603050405020304" pitchFamily="18" charset="0"/>
          </a:endParaRPr>
        </a:p>
      </dgm:t>
    </dgm:pt>
    <dgm:pt modelId="{40B70E94-F921-4898-AAB5-EDFA7B0A9AAD}" type="parTrans" cxnId="{BF169D08-C14B-4D27-9C75-CEACD0F0F526}">
      <dgm:prSet/>
      <dgm:spPr/>
      <dgm:t>
        <a:bodyPr/>
        <a:lstStyle/>
        <a:p>
          <a:endParaRPr lang="ru-RU"/>
        </a:p>
      </dgm:t>
    </dgm:pt>
    <dgm:pt modelId="{FB12B07D-28A7-420B-8DF8-F78B5A93D0EC}" type="sibTrans" cxnId="{BF169D08-C14B-4D27-9C75-CEACD0F0F526}">
      <dgm:prSet/>
      <dgm:spPr/>
      <dgm:t>
        <a:bodyPr/>
        <a:lstStyle/>
        <a:p>
          <a:endParaRPr lang="ru-RU"/>
        </a:p>
      </dgm:t>
    </dgm:pt>
    <dgm:pt modelId="{B58E0391-9217-40F9-95E8-CB066C5B1142}">
      <dgm:prSet phldrT="[Текст]" custT="1"/>
      <dgm:spPr/>
      <dgm:t>
        <a:bodyPr/>
        <a:lstStyle/>
        <a:p>
          <a:pPr algn="just"/>
          <a:r>
            <a:rPr lang="ru-RU" sz="1200" b="0" i="0">
              <a:latin typeface="Times New Roman" panose="02020603050405020304" pitchFamily="18" charset="0"/>
              <a:cs typeface="Times New Roman" panose="02020603050405020304" pitchFamily="18" charset="0"/>
            </a:rPr>
            <a:t>Государственные инициативы: правительства инвестируют в </a:t>
          </a:r>
          <a:r>
            <a:rPr lang="en-US" sz="1200" b="0" i="0">
              <a:latin typeface="Times New Roman" panose="02020603050405020304" pitchFamily="18" charset="0"/>
              <a:cs typeface="Times New Roman" panose="02020603050405020304" pitchFamily="18" charset="0"/>
            </a:rPr>
            <a:t>IoT</a:t>
          </a:r>
          <a:r>
            <a:rPr lang="ru-RU" sz="1200" b="0" i="0">
              <a:latin typeface="Times New Roman" panose="02020603050405020304" pitchFamily="18" charset="0"/>
              <a:cs typeface="Times New Roman" panose="02020603050405020304" pitchFamily="18" charset="0"/>
            </a:rPr>
            <a:t> с целью улучшения общественных услуг и инфраструктуры.</a:t>
          </a:r>
          <a:endParaRPr lang="ru-RU" sz="1200">
            <a:latin typeface="Times New Roman" panose="02020603050405020304" pitchFamily="18" charset="0"/>
            <a:cs typeface="Times New Roman" panose="02020603050405020304" pitchFamily="18" charset="0"/>
          </a:endParaRPr>
        </a:p>
      </dgm:t>
    </dgm:pt>
    <dgm:pt modelId="{DF8DEB77-9647-4D88-BB78-2948C679C889}" type="parTrans" cxnId="{EF3C8BFF-E3B4-4187-8108-0B1ABDBBB291}">
      <dgm:prSet/>
      <dgm:spPr/>
      <dgm:t>
        <a:bodyPr/>
        <a:lstStyle/>
        <a:p>
          <a:endParaRPr lang="ru-RU"/>
        </a:p>
      </dgm:t>
    </dgm:pt>
    <dgm:pt modelId="{49BCC255-7828-4E47-AB80-422A282AB307}" type="sibTrans" cxnId="{EF3C8BFF-E3B4-4187-8108-0B1ABDBBB291}">
      <dgm:prSet/>
      <dgm:spPr/>
      <dgm:t>
        <a:bodyPr/>
        <a:lstStyle/>
        <a:p>
          <a:endParaRPr lang="ru-RU"/>
        </a:p>
      </dgm:t>
    </dgm:pt>
    <dgm:pt modelId="{00D4E966-696A-4AA7-88AC-2397985A7F99}">
      <dgm:prSet phldrT="[Текст]" custT="1"/>
      <dgm:spPr/>
      <dgm:t>
        <a:bodyPr/>
        <a:lstStyle/>
        <a:p>
          <a:pPr algn="just"/>
          <a:r>
            <a:rPr lang="ru-RU" sz="1200">
              <a:latin typeface="Times New Roman" panose="02020603050405020304" pitchFamily="18" charset="0"/>
              <a:cs typeface="Times New Roman" panose="02020603050405020304" pitchFamily="18" charset="0"/>
            </a:rPr>
            <a:t>Новые технологические достижения: д</a:t>
          </a:r>
          <a:r>
            <a:rPr lang="ru-RU" sz="1200" b="0" i="0">
              <a:latin typeface="Times New Roman" panose="02020603050405020304" pitchFamily="18" charset="0"/>
              <a:cs typeface="Times New Roman" panose="02020603050405020304" pitchFamily="18" charset="0"/>
            </a:rPr>
            <a:t>оступность недорогих датчиков, растущая мощность вычислительных устройств и распространение беспроводной связи - все это способствует расширению рынка </a:t>
          </a:r>
          <a:endParaRPr lang="ru-RU" sz="1200">
            <a:latin typeface="Times New Roman" panose="02020603050405020304" pitchFamily="18" charset="0"/>
            <a:cs typeface="Times New Roman" panose="02020603050405020304" pitchFamily="18" charset="0"/>
          </a:endParaRPr>
        </a:p>
      </dgm:t>
    </dgm:pt>
    <dgm:pt modelId="{08DDA2D1-F878-4B53-A7AB-118C31536FD8}" type="parTrans" cxnId="{0F7AC43D-58CB-4904-95FE-8430C8510FBB}">
      <dgm:prSet/>
      <dgm:spPr/>
      <dgm:t>
        <a:bodyPr/>
        <a:lstStyle/>
        <a:p>
          <a:endParaRPr lang="ru-RU"/>
        </a:p>
      </dgm:t>
    </dgm:pt>
    <dgm:pt modelId="{9FFC56DE-7CCF-470B-9FC3-9E1CACB3F804}" type="sibTrans" cxnId="{0F7AC43D-58CB-4904-95FE-8430C8510FBB}">
      <dgm:prSet/>
      <dgm:spPr/>
      <dgm:t>
        <a:bodyPr/>
        <a:lstStyle/>
        <a:p>
          <a:endParaRPr lang="ru-RU"/>
        </a:p>
      </dgm:t>
    </dgm:pt>
    <dgm:pt modelId="{2016BDC3-ABC6-4965-B516-42737B9031AD}">
      <dgm:prSet phldrT="[Текст]" custT="1"/>
      <dgm:spPr/>
      <dgm:t>
        <a:bodyPr/>
        <a:lstStyle/>
        <a:p>
          <a:pPr algn="just"/>
          <a:r>
            <a:rPr lang="ru-RU" sz="1200">
              <a:latin typeface="Times New Roman" panose="02020603050405020304" pitchFamily="18" charset="0"/>
              <a:cs typeface="Times New Roman" panose="02020603050405020304" pitchFamily="18" charset="0"/>
            </a:rPr>
            <a:t>Активная урбанизация: </a:t>
          </a:r>
          <a:r>
            <a:rPr lang="ru-RU" sz="1200" b="0" i="0">
              <a:latin typeface="Times New Roman" panose="02020603050405020304" pitchFamily="18" charset="0"/>
              <a:cs typeface="Times New Roman" panose="02020603050405020304" pitchFamily="18" charset="0"/>
            </a:rPr>
            <a:t>появляется потребность в интеллектуальных решениях для управления сложностями городской жизни, такими как дорожное движение, потребление энергии и утилизация отходов.</a:t>
          </a:r>
          <a:endParaRPr lang="ru-RU" sz="1200">
            <a:latin typeface="Times New Roman" panose="02020603050405020304" pitchFamily="18" charset="0"/>
            <a:cs typeface="Times New Roman" panose="02020603050405020304" pitchFamily="18" charset="0"/>
          </a:endParaRPr>
        </a:p>
      </dgm:t>
    </dgm:pt>
    <dgm:pt modelId="{BE2B6D4C-9BBC-4A6B-A9D7-A5D11154529E}" type="parTrans" cxnId="{95A9F2FF-897F-4CC3-8772-A93E1BD3EC1A}">
      <dgm:prSet/>
      <dgm:spPr/>
      <dgm:t>
        <a:bodyPr/>
        <a:lstStyle/>
        <a:p>
          <a:endParaRPr lang="ru-RU"/>
        </a:p>
      </dgm:t>
    </dgm:pt>
    <dgm:pt modelId="{A6BEABB7-24C5-4D4B-9F7D-4877BE8FB9A2}" type="sibTrans" cxnId="{95A9F2FF-897F-4CC3-8772-A93E1BD3EC1A}">
      <dgm:prSet/>
      <dgm:spPr/>
      <dgm:t>
        <a:bodyPr/>
        <a:lstStyle/>
        <a:p>
          <a:endParaRPr lang="ru-RU"/>
        </a:p>
      </dgm:t>
    </dgm:pt>
    <dgm:pt modelId="{9480A66A-C3A2-40A5-BF2A-87480DFA38E7}">
      <dgm:prSet phldrT="[Текст]" custT="1"/>
      <dgm:spPr/>
      <dgm:t>
        <a:bodyPr/>
        <a:lstStyle/>
        <a:p>
          <a:pPr algn="l"/>
          <a:r>
            <a:rPr lang="ru-RU" sz="1200" b="0" i="0">
              <a:latin typeface="Times New Roman" panose="02020603050405020304" pitchFamily="18" charset="0"/>
              <a:cs typeface="Times New Roman" panose="02020603050405020304" pitchFamily="18" charset="0"/>
            </a:rPr>
            <a:t>Глобализация: мировая интеграция бизнеса стимулирует рост рынка </a:t>
          </a:r>
          <a:r>
            <a:rPr lang="en-US" sz="1200" b="0" i="0">
              <a:latin typeface="Times New Roman" panose="02020603050405020304" pitchFamily="18" charset="0"/>
              <a:cs typeface="Times New Roman" panose="02020603050405020304" pitchFamily="18" charset="0"/>
            </a:rPr>
            <a:t>IoT - </a:t>
          </a:r>
          <a:r>
            <a:rPr lang="ru-RU" sz="1200" b="0" i="0">
              <a:latin typeface="Times New Roman" panose="02020603050405020304" pitchFamily="18" charset="0"/>
              <a:cs typeface="Times New Roman" panose="02020603050405020304" pitchFamily="18" charset="0"/>
            </a:rPr>
            <a:t>предприятия стремятся улучшить управление цепочками поставок и трансграничные операции.</a:t>
          </a:r>
          <a:endParaRPr lang="ru-RU" sz="1200">
            <a:latin typeface="Times New Roman" panose="02020603050405020304" pitchFamily="18" charset="0"/>
            <a:cs typeface="Times New Roman" panose="02020603050405020304" pitchFamily="18" charset="0"/>
          </a:endParaRPr>
        </a:p>
      </dgm:t>
    </dgm:pt>
    <dgm:pt modelId="{F1C9427F-CC23-4478-B2D9-81BBEE1AA40B}" type="parTrans" cxnId="{D953A148-E776-4600-9991-5F4447EF71E3}">
      <dgm:prSet/>
      <dgm:spPr/>
      <dgm:t>
        <a:bodyPr/>
        <a:lstStyle/>
        <a:p>
          <a:endParaRPr lang="ru-RU"/>
        </a:p>
      </dgm:t>
    </dgm:pt>
    <dgm:pt modelId="{2C850ADA-CCAE-4E21-ABD5-B037346FC7E7}" type="sibTrans" cxnId="{D953A148-E776-4600-9991-5F4447EF71E3}">
      <dgm:prSet/>
      <dgm:spPr/>
      <dgm:t>
        <a:bodyPr/>
        <a:lstStyle/>
        <a:p>
          <a:endParaRPr lang="ru-RU"/>
        </a:p>
      </dgm:t>
    </dgm:pt>
    <dgm:pt modelId="{0499BA57-A85D-49E6-9207-FC0C15C9E187}">
      <dgm:prSet phldrT="[Текст]" custT="1"/>
      <dgm:spPr/>
      <dgm:t>
        <a:bodyPr/>
        <a:lstStyle/>
        <a:p>
          <a:pPr algn="just"/>
          <a:r>
            <a:rPr lang="ru-RU" sz="1200" b="0" i="0">
              <a:latin typeface="Times New Roman" panose="02020603050405020304" pitchFamily="18" charset="0"/>
              <a:cs typeface="Times New Roman" panose="02020603050405020304" pitchFamily="18" charset="0"/>
            </a:rPr>
            <a:t>Экологические проблемы: предприятия и правительства стремятся повысить энергоэффективность, сократить количество отходов и контролировать состояние окружающей среды.</a:t>
          </a:r>
          <a:endParaRPr lang="ru-RU" sz="1200">
            <a:latin typeface="Times New Roman" panose="02020603050405020304" pitchFamily="18" charset="0"/>
            <a:cs typeface="Times New Roman" panose="02020603050405020304" pitchFamily="18" charset="0"/>
          </a:endParaRPr>
        </a:p>
      </dgm:t>
    </dgm:pt>
    <dgm:pt modelId="{EBD083E9-B6D1-47C4-9CDA-CBF00621D21C}" type="parTrans" cxnId="{721384E8-D280-4F6D-BC6F-DD07E5DF650F}">
      <dgm:prSet/>
      <dgm:spPr/>
      <dgm:t>
        <a:bodyPr/>
        <a:lstStyle/>
        <a:p>
          <a:endParaRPr lang="ru-RU"/>
        </a:p>
      </dgm:t>
    </dgm:pt>
    <dgm:pt modelId="{C14003F5-E64E-4AB3-BE17-A61882741007}" type="sibTrans" cxnId="{721384E8-D280-4F6D-BC6F-DD07E5DF650F}">
      <dgm:prSet/>
      <dgm:spPr/>
      <dgm:t>
        <a:bodyPr/>
        <a:lstStyle/>
        <a:p>
          <a:endParaRPr lang="ru-RU"/>
        </a:p>
      </dgm:t>
    </dgm:pt>
    <dgm:pt modelId="{D5359D34-8ED8-457A-B18B-621209477205}">
      <dgm:prSet phldrT="[Текст]" custT="1"/>
      <dgm:spPr/>
      <dgm:t>
        <a:bodyPr/>
        <a:lstStyle/>
        <a:p>
          <a:r>
            <a:rPr lang="ru-RU" sz="1200">
              <a:latin typeface="Times New Roman" panose="02020603050405020304" pitchFamily="18" charset="0"/>
              <a:cs typeface="Times New Roman" panose="02020603050405020304" pitchFamily="18" charset="0"/>
            </a:rPr>
            <a:t>Появление новых компаний или продуктивных бизнес-моделей компаний, приозводящих продукты </a:t>
          </a:r>
          <a:r>
            <a:rPr lang="en-US" sz="1200">
              <a:latin typeface="Times New Roman" panose="02020603050405020304" pitchFamily="18" charset="0"/>
              <a:cs typeface="Times New Roman" panose="02020603050405020304" pitchFamily="18" charset="0"/>
            </a:rPr>
            <a:t>IoT</a:t>
          </a:r>
          <a:endParaRPr lang="ru-RU" sz="1200">
            <a:latin typeface="Times New Roman" panose="02020603050405020304" pitchFamily="18" charset="0"/>
            <a:cs typeface="Times New Roman" panose="02020603050405020304" pitchFamily="18" charset="0"/>
          </a:endParaRPr>
        </a:p>
      </dgm:t>
    </dgm:pt>
    <dgm:pt modelId="{50E4DD98-447F-46DD-8ECF-1C7AB4DCD82D}" type="parTrans" cxnId="{ABD9F346-8965-451D-A44F-CCA40267FE03}">
      <dgm:prSet/>
      <dgm:spPr/>
      <dgm:t>
        <a:bodyPr/>
        <a:lstStyle/>
        <a:p>
          <a:endParaRPr lang="ru-RU"/>
        </a:p>
      </dgm:t>
    </dgm:pt>
    <dgm:pt modelId="{4D49CEFC-02E8-4CCA-A56E-3DCDEEF9A22C}" type="sibTrans" cxnId="{ABD9F346-8965-451D-A44F-CCA40267FE03}">
      <dgm:prSet/>
      <dgm:spPr/>
      <dgm:t>
        <a:bodyPr/>
        <a:lstStyle/>
        <a:p>
          <a:endParaRPr lang="ru-RU"/>
        </a:p>
      </dgm:t>
    </dgm:pt>
    <dgm:pt modelId="{E30C819E-CF78-4511-95AB-2781F57F46C9}">
      <dgm:prSet phldrT="[Текст]" custT="1"/>
      <dgm:spPr/>
      <dgm:t>
        <a:bodyPr/>
        <a:lstStyle/>
        <a:p>
          <a:pPr algn="just"/>
          <a:r>
            <a:rPr lang="ru-RU" sz="1200">
              <a:latin typeface="Times New Roman" panose="02020603050405020304" pitchFamily="18" charset="0"/>
              <a:cs typeface="Times New Roman" panose="02020603050405020304" pitchFamily="18" charset="0"/>
            </a:rPr>
            <a:t>Повышенное внимание к кибербезопасности и способам обеспечения целостности данных, что стимулирует рост рынка </a:t>
          </a:r>
          <a:r>
            <a:rPr lang="en-US" sz="1200">
              <a:latin typeface="Times New Roman" panose="02020603050405020304" pitchFamily="18" charset="0"/>
              <a:cs typeface="Times New Roman" panose="02020603050405020304" pitchFamily="18" charset="0"/>
            </a:rPr>
            <a:t>IoT, </a:t>
          </a:r>
          <a:r>
            <a:rPr lang="ru-RU" sz="1200">
              <a:latin typeface="Times New Roman" panose="02020603050405020304" pitchFamily="18" charset="0"/>
              <a:cs typeface="Times New Roman" panose="02020603050405020304" pitchFamily="18" charset="0"/>
            </a:rPr>
            <a:t>оторый прредлагает конкретные услуги и решения в этой области</a:t>
          </a:r>
          <a:r>
            <a:rPr lang="ru-RU" sz="1050">
              <a:latin typeface="Times New Roman" panose="02020603050405020304" pitchFamily="18" charset="0"/>
              <a:cs typeface="Times New Roman" panose="02020603050405020304" pitchFamily="18" charset="0"/>
            </a:rPr>
            <a:t>.</a:t>
          </a:r>
        </a:p>
      </dgm:t>
    </dgm:pt>
    <dgm:pt modelId="{BFF9E5A8-DF5D-4368-A0D0-3C95A1EF3568}" type="parTrans" cxnId="{D211B5F0-020F-4EF9-9ADC-F01F02C76503}">
      <dgm:prSet/>
      <dgm:spPr/>
      <dgm:t>
        <a:bodyPr/>
        <a:lstStyle/>
        <a:p>
          <a:endParaRPr lang="ru-RU"/>
        </a:p>
      </dgm:t>
    </dgm:pt>
    <dgm:pt modelId="{9168229E-4A3A-4798-A25C-947F50906507}" type="sibTrans" cxnId="{D211B5F0-020F-4EF9-9ADC-F01F02C76503}">
      <dgm:prSet/>
      <dgm:spPr/>
      <dgm:t>
        <a:bodyPr/>
        <a:lstStyle/>
        <a:p>
          <a:endParaRPr lang="ru-RU"/>
        </a:p>
      </dgm:t>
    </dgm:pt>
    <dgm:pt modelId="{16A0DB6C-8FF6-4C68-8DB3-ABF77A2BFBD4}">
      <dgm:prSet phldrT="[Текст]" custT="1"/>
      <dgm:spPr/>
      <dgm:t>
        <a:bodyPr/>
        <a:lstStyle/>
        <a:p>
          <a:r>
            <a:rPr lang="ru-RU" sz="1200">
              <a:latin typeface="Times New Roman" panose="02020603050405020304" pitchFamily="18" charset="0"/>
              <a:cs typeface="Times New Roman" panose="02020603050405020304" pitchFamily="18" charset="0"/>
            </a:rPr>
            <a:t>Развитие благоприятной коллаборационной среды между производителями технологий </a:t>
          </a:r>
          <a:r>
            <a:rPr lang="en-US" sz="1200">
              <a:latin typeface="Times New Roman" panose="02020603050405020304" pitchFamily="18" charset="0"/>
              <a:cs typeface="Times New Roman" panose="02020603050405020304" pitchFamily="18" charset="0"/>
            </a:rPr>
            <a:t>IoT</a:t>
          </a:r>
          <a:endParaRPr lang="ru-RU" sz="1200">
            <a:latin typeface="Times New Roman" panose="02020603050405020304" pitchFamily="18" charset="0"/>
            <a:cs typeface="Times New Roman" panose="02020603050405020304" pitchFamily="18" charset="0"/>
          </a:endParaRPr>
        </a:p>
      </dgm:t>
    </dgm:pt>
    <dgm:pt modelId="{CC9382D0-6B1C-4C04-8B5F-DD3EA0835A6A}" type="parTrans" cxnId="{072E8980-9FD2-476B-AB92-15E3394A285F}">
      <dgm:prSet/>
      <dgm:spPr/>
      <dgm:t>
        <a:bodyPr/>
        <a:lstStyle/>
        <a:p>
          <a:endParaRPr lang="ru-RU"/>
        </a:p>
      </dgm:t>
    </dgm:pt>
    <dgm:pt modelId="{7134D858-0B76-455C-B78F-2C0CED2447A7}" type="sibTrans" cxnId="{072E8980-9FD2-476B-AB92-15E3394A285F}">
      <dgm:prSet/>
      <dgm:spPr/>
      <dgm:t>
        <a:bodyPr/>
        <a:lstStyle/>
        <a:p>
          <a:endParaRPr lang="ru-RU"/>
        </a:p>
      </dgm:t>
    </dgm:pt>
    <dgm:pt modelId="{CADD4883-2DC4-4D7E-B955-CD7FAE087292}">
      <dgm:prSet phldrT="[Текст]" custT="1"/>
      <dgm:spPr/>
      <dgm:t>
        <a:bodyPr/>
        <a:lstStyle/>
        <a:p>
          <a:r>
            <a:rPr lang="ru-RU" sz="1200">
              <a:latin typeface="Times New Roman" panose="02020603050405020304" pitchFamily="18" charset="0"/>
              <a:cs typeface="Times New Roman" panose="02020603050405020304" pitchFamily="18" charset="0"/>
            </a:rPr>
            <a:t>Рост спроса на субституциональные технологии.</a:t>
          </a:r>
        </a:p>
      </dgm:t>
    </dgm:pt>
    <dgm:pt modelId="{0B56AB92-E4F4-48F9-822C-1CCC5F351CA2}" type="parTrans" cxnId="{37B0F5BA-32F5-4B3A-A379-28C6901913F3}">
      <dgm:prSet/>
      <dgm:spPr/>
      <dgm:t>
        <a:bodyPr/>
        <a:lstStyle/>
        <a:p>
          <a:endParaRPr lang="ru-RU"/>
        </a:p>
      </dgm:t>
    </dgm:pt>
    <dgm:pt modelId="{0E05F2BB-B31B-4FEF-B129-FB47F5C4BC73}" type="sibTrans" cxnId="{37B0F5BA-32F5-4B3A-A379-28C6901913F3}">
      <dgm:prSet/>
      <dgm:spPr/>
      <dgm:t>
        <a:bodyPr/>
        <a:lstStyle/>
        <a:p>
          <a:endParaRPr lang="ru-RU"/>
        </a:p>
      </dgm:t>
    </dgm:pt>
    <dgm:pt modelId="{6D5D69C2-5A1A-4549-8E63-3C1242F30AB4}">
      <dgm:prSet phldrT="[Текст]" custT="1"/>
      <dgm:spPr/>
      <dgm:t>
        <a:bodyPr/>
        <a:lstStyle/>
        <a:p>
          <a:r>
            <a:rPr lang="ru-RU" sz="1200">
              <a:latin typeface="Times New Roman" panose="02020603050405020304" pitchFamily="18" charset="0"/>
              <a:cs typeface="Times New Roman" panose="02020603050405020304" pitchFamily="18" charset="0"/>
            </a:rPr>
            <a:t>Стабильный рост доступности для бизнеса и людей за счет снижения стоимости</a:t>
          </a:r>
        </a:p>
      </dgm:t>
    </dgm:pt>
    <dgm:pt modelId="{18943489-7726-4DF7-AC61-5C2419DC5A29}" type="parTrans" cxnId="{A8AD23DF-2F7B-4405-97A8-8AAD9EA798B1}">
      <dgm:prSet/>
      <dgm:spPr/>
      <dgm:t>
        <a:bodyPr/>
        <a:lstStyle/>
        <a:p>
          <a:endParaRPr lang="ru-RU"/>
        </a:p>
      </dgm:t>
    </dgm:pt>
    <dgm:pt modelId="{F547D629-8D3E-484D-9406-BAF2D71E355D}" type="sibTrans" cxnId="{A8AD23DF-2F7B-4405-97A8-8AAD9EA798B1}">
      <dgm:prSet/>
      <dgm:spPr/>
      <dgm:t>
        <a:bodyPr/>
        <a:lstStyle/>
        <a:p>
          <a:endParaRPr lang="ru-RU"/>
        </a:p>
      </dgm:t>
    </dgm:pt>
    <dgm:pt modelId="{B6EF92E2-552F-4349-BE02-9E1F8BCECBD4}" type="pres">
      <dgm:prSet presAssocID="{922345A9-B6F1-4FEA-832F-3B114B78979C}" presName="linear" presStyleCnt="0">
        <dgm:presLayoutVars>
          <dgm:dir/>
          <dgm:animLvl val="lvl"/>
          <dgm:resizeHandles val="exact"/>
        </dgm:presLayoutVars>
      </dgm:prSet>
      <dgm:spPr/>
      <dgm:t>
        <a:bodyPr/>
        <a:lstStyle/>
        <a:p>
          <a:endParaRPr lang="ru-RU"/>
        </a:p>
      </dgm:t>
    </dgm:pt>
    <dgm:pt modelId="{9934E292-05BC-474A-8C89-45B742043FAD}" type="pres">
      <dgm:prSet presAssocID="{536EF304-9080-48B9-8276-066D0611A601}" presName="parentLin" presStyleCnt="0"/>
      <dgm:spPr/>
    </dgm:pt>
    <dgm:pt modelId="{1F389D72-44CB-43E4-ACEF-AC581849B26F}" type="pres">
      <dgm:prSet presAssocID="{536EF304-9080-48B9-8276-066D0611A601}" presName="parentLeftMargin" presStyleLbl="node1" presStyleIdx="0" presStyleCnt="2"/>
      <dgm:spPr/>
      <dgm:t>
        <a:bodyPr/>
        <a:lstStyle/>
        <a:p>
          <a:endParaRPr lang="ru-RU"/>
        </a:p>
      </dgm:t>
    </dgm:pt>
    <dgm:pt modelId="{11BA09CE-AB94-453F-B5CB-32D9ECF9A7E3}" type="pres">
      <dgm:prSet presAssocID="{536EF304-9080-48B9-8276-066D0611A601}" presName="parentText" presStyleLbl="node1" presStyleIdx="0" presStyleCnt="2">
        <dgm:presLayoutVars>
          <dgm:chMax val="0"/>
          <dgm:bulletEnabled val="1"/>
        </dgm:presLayoutVars>
      </dgm:prSet>
      <dgm:spPr/>
      <dgm:t>
        <a:bodyPr/>
        <a:lstStyle/>
        <a:p>
          <a:endParaRPr lang="ru-RU"/>
        </a:p>
      </dgm:t>
    </dgm:pt>
    <dgm:pt modelId="{86C2AE0F-B2CA-4CCD-ADF6-37D12DB820F2}" type="pres">
      <dgm:prSet presAssocID="{536EF304-9080-48B9-8276-066D0611A601}" presName="negativeSpace" presStyleCnt="0"/>
      <dgm:spPr/>
    </dgm:pt>
    <dgm:pt modelId="{4E7D0815-A118-4FD0-A73C-53E0C3D083BF}" type="pres">
      <dgm:prSet presAssocID="{536EF304-9080-48B9-8276-066D0611A601}" presName="childText" presStyleLbl="conFgAcc1" presStyleIdx="0" presStyleCnt="2" custScaleX="100000">
        <dgm:presLayoutVars>
          <dgm:bulletEnabled val="1"/>
        </dgm:presLayoutVars>
      </dgm:prSet>
      <dgm:spPr/>
      <dgm:t>
        <a:bodyPr/>
        <a:lstStyle/>
        <a:p>
          <a:endParaRPr lang="ru-RU"/>
        </a:p>
      </dgm:t>
    </dgm:pt>
    <dgm:pt modelId="{920AD44A-8FF7-4973-A6C8-F969427990D8}" type="pres">
      <dgm:prSet presAssocID="{6A029A17-99F5-446E-A954-4DD0B2FC706F}" presName="spaceBetweenRectangles" presStyleCnt="0"/>
      <dgm:spPr/>
    </dgm:pt>
    <dgm:pt modelId="{BBC1C8E7-BB8A-4338-868A-971D39C33EFB}" type="pres">
      <dgm:prSet presAssocID="{EA80FE5D-64CC-4EF4-8443-9492A15F3324}" presName="parentLin" presStyleCnt="0"/>
      <dgm:spPr/>
    </dgm:pt>
    <dgm:pt modelId="{5E53DF08-EF89-411E-AA04-CE3567AFDD9A}" type="pres">
      <dgm:prSet presAssocID="{EA80FE5D-64CC-4EF4-8443-9492A15F3324}" presName="parentLeftMargin" presStyleLbl="node1" presStyleIdx="0" presStyleCnt="2"/>
      <dgm:spPr/>
      <dgm:t>
        <a:bodyPr/>
        <a:lstStyle/>
        <a:p>
          <a:endParaRPr lang="ru-RU"/>
        </a:p>
      </dgm:t>
    </dgm:pt>
    <dgm:pt modelId="{C5C4C650-203A-4393-B157-55A6F1875875}" type="pres">
      <dgm:prSet presAssocID="{EA80FE5D-64CC-4EF4-8443-9492A15F3324}" presName="parentText" presStyleLbl="node1" presStyleIdx="1" presStyleCnt="2">
        <dgm:presLayoutVars>
          <dgm:chMax val="0"/>
          <dgm:bulletEnabled val="1"/>
        </dgm:presLayoutVars>
      </dgm:prSet>
      <dgm:spPr/>
      <dgm:t>
        <a:bodyPr/>
        <a:lstStyle/>
        <a:p>
          <a:endParaRPr lang="ru-RU"/>
        </a:p>
      </dgm:t>
    </dgm:pt>
    <dgm:pt modelId="{9C08DE99-0659-4BCE-8EAF-BD43932CC7C8}" type="pres">
      <dgm:prSet presAssocID="{EA80FE5D-64CC-4EF4-8443-9492A15F3324}" presName="negativeSpace" presStyleCnt="0"/>
      <dgm:spPr/>
    </dgm:pt>
    <dgm:pt modelId="{91BFDF29-D85A-4B41-8CD3-453A2E612BE6}" type="pres">
      <dgm:prSet presAssocID="{EA80FE5D-64CC-4EF4-8443-9492A15F3324}" presName="childText" presStyleLbl="conFgAcc1" presStyleIdx="1" presStyleCnt="2" custScaleX="100000" custScaleY="109419">
        <dgm:presLayoutVars>
          <dgm:bulletEnabled val="1"/>
        </dgm:presLayoutVars>
      </dgm:prSet>
      <dgm:spPr/>
      <dgm:t>
        <a:bodyPr/>
        <a:lstStyle/>
        <a:p>
          <a:endParaRPr lang="ru-RU"/>
        </a:p>
      </dgm:t>
    </dgm:pt>
  </dgm:ptLst>
  <dgm:cxnLst>
    <dgm:cxn modelId="{95A9F2FF-897F-4CC3-8772-A93E1BD3EC1A}" srcId="{EA80FE5D-64CC-4EF4-8443-9492A15F3324}" destId="{2016BDC3-ABC6-4965-B516-42737B9031AD}" srcOrd="2" destOrd="0" parTransId="{BE2B6D4C-9BBC-4A6B-A9D7-A5D11154529E}" sibTransId="{A6BEABB7-24C5-4D4B-9F7D-4877BE8FB9A2}"/>
    <dgm:cxn modelId="{ABD9F346-8965-451D-A44F-CCA40267FE03}" srcId="{536EF304-9080-48B9-8276-066D0611A601}" destId="{D5359D34-8ED8-457A-B18B-621209477205}" srcOrd="3" destOrd="0" parTransId="{50E4DD98-447F-46DD-8ECF-1C7AB4DCD82D}" sibTransId="{4D49CEFC-02E8-4CCA-A56E-3DCDEEF9A22C}"/>
    <dgm:cxn modelId="{9B42E89C-3BE7-4BF5-A595-F4F5A0D82EA2}" type="presOf" srcId="{6D5D69C2-5A1A-4549-8E63-3C1242F30AB4}" destId="{4E7D0815-A118-4FD0-A73C-53E0C3D083BF}" srcOrd="0" destOrd="1" presId="urn:microsoft.com/office/officeart/2005/8/layout/list1"/>
    <dgm:cxn modelId="{4C7E2C93-B51B-4516-A62C-33951D138F4F}" type="presOf" srcId="{B58E0391-9217-40F9-95E8-CB066C5B1142}" destId="{91BFDF29-D85A-4B41-8CD3-453A2E612BE6}" srcOrd="0" destOrd="1" presId="urn:microsoft.com/office/officeart/2005/8/layout/list1"/>
    <dgm:cxn modelId="{721384E8-D280-4F6D-BC6F-DD07E5DF650F}" srcId="{EA80FE5D-64CC-4EF4-8443-9492A15F3324}" destId="{0499BA57-A85D-49E6-9207-FC0C15C9E187}" srcOrd="5" destOrd="0" parTransId="{EBD083E9-B6D1-47C4-9CDA-CBF00621D21C}" sibTransId="{C14003F5-E64E-4AB3-BE17-A61882741007}"/>
    <dgm:cxn modelId="{BF169D08-C14B-4D27-9C75-CEACD0F0F526}" srcId="{EA80FE5D-64CC-4EF4-8443-9492A15F3324}" destId="{6D7CF5FA-975D-439F-9175-6C037BFC6649}" srcOrd="0" destOrd="0" parTransId="{40B70E94-F921-4898-AAB5-EDFA7B0A9AAD}" sibTransId="{FB12B07D-28A7-420B-8DF8-F78B5A93D0EC}"/>
    <dgm:cxn modelId="{8560F0DD-998E-4209-B6BE-4E2D33789C64}" type="presOf" srcId="{536EF304-9080-48B9-8276-066D0611A601}" destId="{1F389D72-44CB-43E4-ACEF-AC581849B26F}" srcOrd="0" destOrd="0" presId="urn:microsoft.com/office/officeart/2005/8/layout/list1"/>
    <dgm:cxn modelId="{D211B5F0-020F-4EF9-9ADC-F01F02C76503}" srcId="{EA80FE5D-64CC-4EF4-8443-9492A15F3324}" destId="{E30C819E-CF78-4511-95AB-2781F57F46C9}" srcOrd="6" destOrd="0" parTransId="{BFF9E5A8-DF5D-4368-A0D0-3C95A1EF3568}" sibTransId="{9168229E-4A3A-4798-A25C-947F50906507}"/>
    <dgm:cxn modelId="{A5595E39-16F7-4972-BBBC-7FBA7C41F66C}" type="presOf" srcId="{00D4E966-696A-4AA7-88AC-2397985A7F99}" destId="{91BFDF29-D85A-4B41-8CD3-453A2E612BE6}" srcOrd="0" destOrd="3" presId="urn:microsoft.com/office/officeart/2005/8/layout/list1"/>
    <dgm:cxn modelId="{A12FD1E3-E41B-4087-AB4D-8F1D195AF8FA}" type="presOf" srcId="{CADD4883-2DC4-4D7E-B955-CD7FAE087292}" destId="{4E7D0815-A118-4FD0-A73C-53E0C3D083BF}" srcOrd="0" destOrd="2" presId="urn:microsoft.com/office/officeart/2005/8/layout/list1"/>
    <dgm:cxn modelId="{60A2A669-D226-40AB-AC5A-0E34627AB625}" type="presOf" srcId="{6D7CF5FA-975D-439F-9175-6C037BFC6649}" destId="{91BFDF29-D85A-4B41-8CD3-453A2E612BE6}" srcOrd="0" destOrd="0" presId="urn:microsoft.com/office/officeart/2005/8/layout/list1"/>
    <dgm:cxn modelId="{244772CA-8279-46F0-8099-17600FB4CBB0}" type="presOf" srcId="{0499BA57-A85D-49E6-9207-FC0C15C9E187}" destId="{91BFDF29-D85A-4B41-8CD3-453A2E612BE6}" srcOrd="0" destOrd="5" presId="urn:microsoft.com/office/officeart/2005/8/layout/list1"/>
    <dgm:cxn modelId="{D953A148-E776-4600-9991-5F4447EF71E3}" srcId="{EA80FE5D-64CC-4EF4-8443-9492A15F3324}" destId="{9480A66A-C3A2-40A5-BF2A-87480DFA38E7}" srcOrd="4" destOrd="0" parTransId="{F1C9427F-CC23-4478-B2D9-81BBEE1AA40B}" sibTransId="{2C850ADA-CCAE-4E21-ABD5-B037346FC7E7}"/>
    <dgm:cxn modelId="{B9483006-E487-4087-8582-342F355BA933}" type="presOf" srcId="{EA80FE5D-64CC-4EF4-8443-9492A15F3324}" destId="{5E53DF08-EF89-411E-AA04-CE3567AFDD9A}" srcOrd="0" destOrd="0" presId="urn:microsoft.com/office/officeart/2005/8/layout/list1"/>
    <dgm:cxn modelId="{97E08CC3-D37C-478A-BCE1-4BB239A6396E}" type="presOf" srcId="{16A0DB6C-8FF6-4C68-8DB3-ABF77A2BFBD4}" destId="{4E7D0815-A118-4FD0-A73C-53E0C3D083BF}" srcOrd="0" destOrd="4" presId="urn:microsoft.com/office/officeart/2005/8/layout/list1"/>
    <dgm:cxn modelId="{37B0F5BA-32F5-4B3A-A379-28C6901913F3}" srcId="{536EF304-9080-48B9-8276-066D0611A601}" destId="{CADD4883-2DC4-4D7E-B955-CD7FAE087292}" srcOrd="2" destOrd="0" parTransId="{0B56AB92-E4F4-48F9-822C-1CCC5F351CA2}" sibTransId="{0E05F2BB-B31B-4FEF-B129-FB47F5C4BC73}"/>
    <dgm:cxn modelId="{2F32836D-FF19-4FCA-B960-91801B242AF4}" type="presOf" srcId="{EA80FE5D-64CC-4EF4-8443-9492A15F3324}" destId="{C5C4C650-203A-4393-B157-55A6F1875875}" srcOrd="1" destOrd="0" presId="urn:microsoft.com/office/officeart/2005/8/layout/list1"/>
    <dgm:cxn modelId="{072E8980-9FD2-476B-AB92-15E3394A285F}" srcId="{536EF304-9080-48B9-8276-066D0611A601}" destId="{16A0DB6C-8FF6-4C68-8DB3-ABF77A2BFBD4}" srcOrd="4" destOrd="0" parTransId="{CC9382D0-6B1C-4C04-8B5F-DD3EA0835A6A}" sibTransId="{7134D858-0B76-455C-B78F-2C0CED2447A7}"/>
    <dgm:cxn modelId="{5A610849-45BB-4556-8C49-B1D6A6CA23C8}" type="presOf" srcId="{E5AD0959-597B-4A03-B1B6-8B339E86A7F1}" destId="{4E7D0815-A118-4FD0-A73C-53E0C3D083BF}" srcOrd="0" destOrd="0" presId="urn:microsoft.com/office/officeart/2005/8/layout/list1"/>
    <dgm:cxn modelId="{16099DDA-06B2-4C5E-BBFA-8F8850F5D14D}" srcId="{922345A9-B6F1-4FEA-832F-3B114B78979C}" destId="{EA80FE5D-64CC-4EF4-8443-9492A15F3324}" srcOrd="1" destOrd="0" parTransId="{29974982-23C6-4DFA-8365-13482E8BA1D9}" sibTransId="{F050E88C-2973-42CE-8617-20279F7FE844}"/>
    <dgm:cxn modelId="{EF3C8BFF-E3B4-4187-8108-0B1ABDBBB291}" srcId="{EA80FE5D-64CC-4EF4-8443-9492A15F3324}" destId="{B58E0391-9217-40F9-95E8-CB066C5B1142}" srcOrd="1" destOrd="0" parTransId="{DF8DEB77-9647-4D88-BB78-2948C679C889}" sibTransId="{49BCC255-7828-4E47-AB80-422A282AB307}"/>
    <dgm:cxn modelId="{E61AF09E-14AD-4B05-91C0-8F21A1678D02}" srcId="{922345A9-B6F1-4FEA-832F-3B114B78979C}" destId="{536EF304-9080-48B9-8276-066D0611A601}" srcOrd="0" destOrd="0" parTransId="{DD4DEEE1-F95D-4EA3-8235-1F5CECE28943}" sibTransId="{6A029A17-99F5-446E-A954-4DD0B2FC706F}"/>
    <dgm:cxn modelId="{44AFD2F6-EFEB-4883-A6F3-78F2E741D138}" type="presOf" srcId="{536EF304-9080-48B9-8276-066D0611A601}" destId="{11BA09CE-AB94-453F-B5CB-32D9ECF9A7E3}" srcOrd="1" destOrd="0" presId="urn:microsoft.com/office/officeart/2005/8/layout/list1"/>
    <dgm:cxn modelId="{3D557139-96F9-4F4C-B35E-598D6C7DC88B}" type="presOf" srcId="{D5359D34-8ED8-457A-B18B-621209477205}" destId="{4E7D0815-A118-4FD0-A73C-53E0C3D083BF}" srcOrd="0" destOrd="3" presId="urn:microsoft.com/office/officeart/2005/8/layout/list1"/>
    <dgm:cxn modelId="{871B2B0F-678C-49D7-8BC8-2BCCA638F416}" type="presOf" srcId="{922345A9-B6F1-4FEA-832F-3B114B78979C}" destId="{B6EF92E2-552F-4349-BE02-9E1F8BCECBD4}" srcOrd="0" destOrd="0" presId="urn:microsoft.com/office/officeart/2005/8/layout/list1"/>
    <dgm:cxn modelId="{A2C8D478-6EA5-4B7B-83AA-6FD5A216D101}" type="presOf" srcId="{E30C819E-CF78-4511-95AB-2781F57F46C9}" destId="{91BFDF29-D85A-4B41-8CD3-453A2E612BE6}" srcOrd="0" destOrd="6" presId="urn:microsoft.com/office/officeart/2005/8/layout/list1"/>
    <dgm:cxn modelId="{A8AD23DF-2F7B-4405-97A8-8AAD9EA798B1}" srcId="{536EF304-9080-48B9-8276-066D0611A601}" destId="{6D5D69C2-5A1A-4549-8E63-3C1242F30AB4}" srcOrd="1" destOrd="0" parTransId="{18943489-7726-4DF7-AC61-5C2419DC5A29}" sibTransId="{F547D629-8D3E-484D-9406-BAF2D71E355D}"/>
    <dgm:cxn modelId="{1671C9F2-E2F0-4CB4-A29E-A37E29701BAA}" type="presOf" srcId="{9480A66A-C3A2-40A5-BF2A-87480DFA38E7}" destId="{91BFDF29-D85A-4B41-8CD3-453A2E612BE6}" srcOrd="0" destOrd="4" presId="urn:microsoft.com/office/officeart/2005/8/layout/list1"/>
    <dgm:cxn modelId="{F17C5134-AB93-4350-A5B1-88288845ADB2}" srcId="{536EF304-9080-48B9-8276-066D0611A601}" destId="{E5AD0959-597B-4A03-B1B6-8B339E86A7F1}" srcOrd="0" destOrd="0" parTransId="{D563144C-5235-44DE-8434-F3CEAAAFCA72}" sibTransId="{CED12BF1-693A-4469-B79E-C67C0EE3EB6A}"/>
    <dgm:cxn modelId="{38EAB45E-E686-40AC-B37C-8274928D964F}" type="presOf" srcId="{2016BDC3-ABC6-4965-B516-42737B9031AD}" destId="{91BFDF29-D85A-4B41-8CD3-453A2E612BE6}" srcOrd="0" destOrd="2" presId="urn:microsoft.com/office/officeart/2005/8/layout/list1"/>
    <dgm:cxn modelId="{0F7AC43D-58CB-4904-95FE-8430C8510FBB}" srcId="{EA80FE5D-64CC-4EF4-8443-9492A15F3324}" destId="{00D4E966-696A-4AA7-88AC-2397985A7F99}" srcOrd="3" destOrd="0" parTransId="{08DDA2D1-F878-4B53-A7AB-118C31536FD8}" sibTransId="{9FFC56DE-7CCF-470B-9FC3-9E1CACB3F804}"/>
    <dgm:cxn modelId="{66A664F2-62B8-4D4D-86D6-56E5709166BF}" type="presParOf" srcId="{B6EF92E2-552F-4349-BE02-9E1F8BCECBD4}" destId="{9934E292-05BC-474A-8C89-45B742043FAD}" srcOrd="0" destOrd="0" presId="urn:microsoft.com/office/officeart/2005/8/layout/list1"/>
    <dgm:cxn modelId="{69385493-94E6-4A68-AA12-AF581E3BC93A}" type="presParOf" srcId="{9934E292-05BC-474A-8C89-45B742043FAD}" destId="{1F389D72-44CB-43E4-ACEF-AC581849B26F}" srcOrd="0" destOrd="0" presId="urn:microsoft.com/office/officeart/2005/8/layout/list1"/>
    <dgm:cxn modelId="{C2148D84-D6EC-43A1-8FB6-44A32D437EF5}" type="presParOf" srcId="{9934E292-05BC-474A-8C89-45B742043FAD}" destId="{11BA09CE-AB94-453F-B5CB-32D9ECF9A7E3}" srcOrd="1" destOrd="0" presId="urn:microsoft.com/office/officeart/2005/8/layout/list1"/>
    <dgm:cxn modelId="{C5539434-40BC-4F4E-AB19-0AFF9245CC27}" type="presParOf" srcId="{B6EF92E2-552F-4349-BE02-9E1F8BCECBD4}" destId="{86C2AE0F-B2CA-4CCD-ADF6-37D12DB820F2}" srcOrd="1" destOrd="0" presId="urn:microsoft.com/office/officeart/2005/8/layout/list1"/>
    <dgm:cxn modelId="{67EA2A54-0016-4EB8-A2C0-08E1F349A683}" type="presParOf" srcId="{B6EF92E2-552F-4349-BE02-9E1F8BCECBD4}" destId="{4E7D0815-A118-4FD0-A73C-53E0C3D083BF}" srcOrd="2" destOrd="0" presId="urn:microsoft.com/office/officeart/2005/8/layout/list1"/>
    <dgm:cxn modelId="{297647EE-1AD3-406F-A3BA-B4EB127B40FA}" type="presParOf" srcId="{B6EF92E2-552F-4349-BE02-9E1F8BCECBD4}" destId="{920AD44A-8FF7-4973-A6C8-F969427990D8}" srcOrd="3" destOrd="0" presId="urn:microsoft.com/office/officeart/2005/8/layout/list1"/>
    <dgm:cxn modelId="{ADE16FCB-E189-45A3-91E9-48611448F4AB}" type="presParOf" srcId="{B6EF92E2-552F-4349-BE02-9E1F8BCECBD4}" destId="{BBC1C8E7-BB8A-4338-868A-971D39C33EFB}" srcOrd="4" destOrd="0" presId="urn:microsoft.com/office/officeart/2005/8/layout/list1"/>
    <dgm:cxn modelId="{E1415408-4D17-4217-B2F9-4463C8EB73A9}" type="presParOf" srcId="{BBC1C8E7-BB8A-4338-868A-971D39C33EFB}" destId="{5E53DF08-EF89-411E-AA04-CE3567AFDD9A}" srcOrd="0" destOrd="0" presId="urn:microsoft.com/office/officeart/2005/8/layout/list1"/>
    <dgm:cxn modelId="{358E528E-51E0-401A-9BA1-C519E65F1F39}" type="presParOf" srcId="{BBC1C8E7-BB8A-4338-868A-971D39C33EFB}" destId="{C5C4C650-203A-4393-B157-55A6F1875875}" srcOrd="1" destOrd="0" presId="urn:microsoft.com/office/officeart/2005/8/layout/list1"/>
    <dgm:cxn modelId="{F81771A2-D6D6-4BBD-97B1-704A6F0E4357}" type="presParOf" srcId="{B6EF92E2-552F-4349-BE02-9E1F8BCECBD4}" destId="{9C08DE99-0659-4BCE-8EAF-BD43932CC7C8}" srcOrd="5" destOrd="0" presId="urn:microsoft.com/office/officeart/2005/8/layout/list1"/>
    <dgm:cxn modelId="{A0CB96F6-EFCC-4F3B-8E2F-0F8B704318E9}" type="presParOf" srcId="{B6EF92E2-552F-4349-BE02-9E1F8BCECBD4}" destId="{91BFDF29-D85A-4B41-8CD3-453A2E612BE6}" srcOrd="6" destOrd="0" presId="urn:microsoft.com/office/officeart/2005/8/layout/list1"/>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7D0815-A118-4FD0-A73C-53E0C3D083BF}">
      <dsp:nvSpPr>
        <dsp:cNvPr id="0" name=""/>
        <dsp:cNvSpPr/>
      </dsp:nvSpPr>
      <dsp:spPr>
        <a:xfrm>
          <a:off x="0" y="141401"/>
          <a:ext cx="5708650" cy="1984500"/>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3055" tIns="187452" rIns="443055" bIns="85344" numCol="1" spcCol="1270" anchor="t" anchorCtr="0">
          <a:noAutofit/>
        </a:bodyPr>
        <a:lstStyle/>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Развитие ниши программного обеспечения с открытым исходным кодом: доступность необходимого ПО упростила производителям создание устройств и служб </a:t>
          </a:r>
          <a:r>
            <a:rPr lang="en-US" sz="1200" b="0" i="0" kern="1200">
              <a:latin typeface="Times New Roman" panose="02020603050405020304" pitchFamily="18" charset="0"/>
              <a:cs typeface="Times New Roman" panose="02020603050405020304" pitchFamily="18" charset="0"/>
            </a:rPr>
            <a:t>IoT, </a:t>
          </a:r>
          <a:r>
            <a:rPr lang="ru-RU" sz="1200" b="0" i="0" kern="1200">
              <a:latin typeface="Times New Roman" panose="02020603050405020304" pitchFamily="18" charset="0"/>
              <a:cs typeface="Times New Roman" panose="02020603050405020304" pitchFamily="18" charset="0"/>
            </a:rPr>
            <a:t>используя существующие ресурсы.</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Стабильный рост доступности для бизнеса и людей за счет снижения стоимости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Рост спроса на субституциональные технологии.</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Появление новых компаний или продуктивных бизнес-моделей компаний, приозводящих продукты </a:t>
          </a:r>
          <a:r>
            <a:rPr lang="en-US" sz="1200" kern="1200">
              <a:latin typeface="Times New Roman" panose="02020603050405020304" pitchFamily="18" charset="0"/>
              <a:cs typeface="Times New Roman" panose="02020603050405020304" pitchFamily="18" charset="0"/>
            </a:rPr>
            <a:t>IoT</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Развитие благоприятной коллаборационной среды между производителями технологий </a:t>
          </a:r>
          <a:r>
            <a:rPr lang="en-US" sz="1200" kern="1200">
              <a:latin typeface="Times New Roman" panose="02020603050405020304" pitchFamily="18" charset="0"/>
              <a:cs typeface="Times New Roman" panose="02020603050405020304" pitchFamily="18" charset="0"/>
            </a:rPr>
            <a:t>IoT</a:t>
          </a:r>
          <a:endParaRPr lang="ru-RU" sz="1200" kern="1200">
            <a:latin typeface="Times New Roman" panose="02020603050405020304" pitchFamily="18" charset="0"/>
            <a:cs typeface="Times New Roman" panose="02020603050405020304" pitchFamily="18" charset="0"/>
          </a:endParaRPr>
        </a:p>
      </dsp:txBody>
      <dsp:txXfrm>
        <a:off x="0" y="141401"/>
        <a:ext cx="5708650" cy="1984500"/>
      </dsp:txXfrm>
    </dsp:sp>
    <dsp:sp modelId="{11BA09CE-AB94-453F-B5CB-32D9ECF9A7E3}">
      <dsp:nvSpPr>
        <dsp:cNvPr id="0" name=""/>
        <dsp:cNvSpPr/>
      </dsp:nvSpPr>
      <dsp:spPr>
        <a:xfrm>
          <a:off x="285432" y="8561"/>
          <a:ext cx="3996055" cy="265680"/>
        </a:xfrm>
        <a:prstGeom prst="roundRect">
          <a:avLst/>
        </a:prstGeom>
        <a:solidFill>
          <a:schemeClr val="accent3">
            <a:shade val="5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1041" tIns="0" rIns="151041" bIns="0" numCol="1" spcCol="1270" anchor="ctr" anchorCtr="0">
          <a:noAutofit/>
        </a:bodyPr>
        <a:lstStyle/>
        <a:p>
          <a:pPr lvl="0" algn="l" defTabSz="622300">
            <a:lnSpc>
              <a:spcPct val="90000"/>
            </a:lnSpc>
            <a:spcBef>
              <a:spcPct val="0"/>
            </a:spcBef>
            <a:spcAft>
              <a:spcPct val="35000"/>
            </a:spcAft>
          </a:pPr>
          <a:r>
            <a:rPr lang="ru-RU" sz="1400" b="1" i="1" kern="1200">
              <a:latin typeface="Times New Roman" panose="02020603050405020304" pitchFamily="18" charset="0"/>
              <a:cs typeface="Times New Roman" panose="02020603050405020304" pitchFamily="18" charset="0"/>
            </a:rPr>
            <a:t>микроэкономические факторы</a:t>
          </a:r>
        </a:p>
      </dsp:txBody>
      <dsp:txXfrm>
        <a:off x="298401" y="21530"/>
        <a:ext cx="3970117" cy="239742"/>
      </dsp:txXfrm>
    </dsp:sp>
    <dsp:sp modelId="{91BFDF29-D85A-4B41-8CD3-453A2E612BE6}">
      <dsp:nvSpPr>
        <dsp:cNvPr id="0" name=""/>
        <dsp:cNvSpPr/>
      </dsp:nvSpPr>
      <dsp:spPr>
        <a:xfrm>
          <a:off x="0" y="2307341"/>
          <a:ext cx="5708650" cy="3970596"/>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3055" tIns="187452" rIns="443055" bIns="85344" numCol="1" spcCol="1270" anchor="t" anchorCtr="0">
          <a:noAutofit/>
        </a:bodyPr>
        <a:lstStyle/>
        <a:p>
          <a:pPr marL="114300" lvl="1" indent="-114300" algn="just"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Рост совокупного спроса, ввиду стабильного увеличения населения планеты. </a:t>
          </a:r>
          <a:r>
            <a:rPr lang="ru-RU" sz="1200" b="0" i="0" kern="1200">
              <a:latin typeface="Times New Roman" panose="02020603050405020304" pitchFamily="18" charset="0"/>
              <a:cs typeface="Times New Roman" panose="02020603050405020304" pitchFamily="18" charset="0"/>
            </a:rPr>
            <a:t>По мере того как все больше людей по всему миру получают доступ к Интернету, рынок </a:t>
          </a:r>
          <a:r>
            <a:rPr lang="en-US" sz="1200" b="0" i="0" kern="1200">
              <a:latin typeface="Times New Roman" panose="02020603050405020304" pitchFamily="18" charset="0"/>
              <a:cs typeface="Times New Roman" panose="02020603050405020304" pitchFamily="18" charset="0"/>
            </a:rPr>
            <a:t>IoT </a:t>
          </a:r>
          <a:r>
            <a:rPr lang="ru-RU" sz="1200" b="0" i="0" kern="1200">
              <a:latin typeface="Times New Roman" panose="02020603050405020304" pitchFamily="18" charset="0"/>
              <a:cs typeface="Times New Roman" panose="02020603050405020304" pitchFamily="18" charset="0"/>
            </a:rPr>
            <a:t>расширяется.</a:t>
          </a:r>
          <a:endParaRPr lang="ru-RU"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Государственные инициативы: правительства инвестируют в </a:t>
          </a:r>
          <a:r>
            <a:rPr lang="en-US" sz="1200" b="0" i="0" kern="1200">
              <a:latin typeface="Times New Roman" panose="02020603050405020304" pitchFamily="18" charset="0"/>
              <a:cs typeface="Times New Roman" panose="02020603050405020304" pitchFamily="18" charset="0"/>
            </a:rPr>
            <a:t>IoT</a:t>
          </a:r>
          <a:r>
            <a:rPr lang="ru-RU" sz="1200" b="0" i="0" kern="1200">
              <a:latin typeface="Times New Roman" panose="02020603050405020304" pitchFamily="18" charset="0"/>
              <a:cs typeface="Times New Roman" panose="02020603050405020304" pitchFamily="18" charset="0"/>
            </a:rPr>
            <a:t> с целью улучшения общественных услуг и инфраструктуры.</a:t>
          </a:r>
          <a:endParaRPr lang="ru-RU"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Активная урбанизация: </a:t>
          </a:r>
          <a:r>
            <a:rPr lang="ru-RU" sz="1200" b="0" i="0" kern="1200">
              <a:latin typeface="Times New Roman" panose="02020603050405020304" pitchFamily="18" charset="0"/>
              <a:cs typeface="Times New Roman" panose="02020603050405020304" pitchFamily="18" charset="0"/>
            </a:rPr>
            <a:t>появляется потребность в интеллектуальных решениях для управления сложностями городской жизни, такими как дорожное движение, потребление энергии и утилизация отходов.</a:t>
          </a:r>
          <a:endParaRPr lang="ru-RU"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Новые технологические достижения: д</a:t>
          </a:r>
          <a:r>
            <a:rPr lang="ru-RU" sz="1200" b="0" i="0" kern="1200">
              <a:latin typeface="Times New Roman" panose="02020603050405020304" pitchFamily="18" charset="0"/>
              <a:cs typeface="Times New Roman" panose="02020603050405020304" pitchFamily="18" charset="0"/>
            </a:rPr>
            <a:t>оступность недорогих датчиков, растущая мощность вычислительных устройств и распространение беспроводной связи - все это способствует расширению рынка </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Глобализация: мировая интеграция бизнеса стимулирует рост рынка </a:t>
          </a:r>
          <a:r>
            <a:rPr lang="en-US" sz="1200" b="0" i="0" kern="1200">
              <a:latin typeface="Times New Roman" panose="02020603050405020304" pitchFamily="18" charset="0"/>
              <a:cs typeface="Times New Roman" panose="02020603050405020304" pitchFamily="18" charset="0"/>
            </a:rPr>
            <a:t>IoT - </a:t>
          </a:r>
          <a:r>
            <a:rPr lang="ru-RU" sz="1200" b="0" i="0" kern="1200">
              <a:latin typeface="Times New Roman" panose="02020603050405020304" pitchFamily="18" charset="0"/>
              <a:cs typeface="Times New Roman" panose="02020603050405020304" pitchFamily="18" charset="0"/>
            </a:rPr>
            <a:t>предприятия стремятся улучшить управление цепочками поставок и трансграничные операции.</a:t>
          </a:r>
          <a:endParaRPr lang="ru-RU"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ct val="15000"/>
            </a:spcAft>
            <a:buChar char="••"/>
          </a:pPr>
          <a:r>
            <a:rPr lang="ru-RU" sz="1200" b="0" i="0" kern="1200">
              <a:latin typeface="Times New Roman" panose="02020603050405020304" pitchFamily="18" charset="0"/>
              <a:cs typeface="Times New Roman" panose="02020603050405020304" pitchFamily="18" charset="0"/>
            </a:rPr>
            <a:t>Экологические проблемы: предприятия и правительства стремятся повысить энергоэффективность, сократить количество отходов и контролировать состояние окружающей среды.</a:t>
          </a:r>
          <a:endParaRPr lang="ru-RU"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Повышенное внимание к кибербезопасности и способам обеспечения целостности данных, что стимулирует рост рынка </a:t>
          </a:r>
          <a:r>
            <a:rPr lang="en-US" sz="1200" kern="1200">
              <a:latin typeface="Times New Roman" panose="02020603050405020304" pitchFamily="18" charset="0"/>
              <a:cs typeface="Times New Roman" panose="02020603050405020304" pitchFamily="18" charset="0"/>
            </a:rPr>
            <a:t>IoT, </a:t>
          </a:r>
          <a:r>
            <a:rPr lang="ru-RU" sz="1200" kern="1200">
              <a:latin typeface="Times New Roman" panose="02020603050405020304" pitchFamily="18" charset="0"/>
              <a:cs typeface="Times New Roman" panose="02020603050405020304" pitchFamily="18" charset="0"/>
            </a:rPr>
            <a:t>оторый прредлагает конкретные услуги и решения в этой области</a:t>
          </a:r>
          <a:r>
            <a:rPr lang="ru-RU" sz="1050" kern="1200">
              <a:latin typeface="Times New Roman" panose="02020603050405020304" pitchFamily="18" charset="0"/>
              <a:cs typeface="Times New Roman" panose="02020603050405020304" pitchFamily="18" charset="0"/>
            </a:rPr>
            <a:t>.</a:t>
          </a:r>
        </a:p>
      </dsp:txBody>
      <dsp:txXfrm>
        <a:off x="0" y="2307341"/>
        <a:ext cx="5708650" cy="3970596"/>
      </dsp:txXfrm>
    </dsp:sp>
    <dsp:sp modelId="{C5C4C650-203A-4393-B157-55A6F1875875}">
      <dsp:nvSpPr>
        <dsp:cNvPr id="0" name=""/>
        <dsp:cNvSpPr/>
      </dsp:nvSpPr>
      <dsp:spPr>
        <a:xfrm>
          <a:off x="285432" y="2174501"/>
          <a:ext cx="3996055" cy="265680"/>
        </a:xfrm>
        <a:prstGeom prst="roundRect">
          <a:avLst/>
        </a:prstGeom>
        <a:solidFill>
          <a:schemeClr val="accent3">
            <a:shade val="50000"/>
            <a:hueOff val="0"/>
            <a:satOff val="0"/>
            <a:lumOff val="3596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1041" tIns="0" rIns="151041" bIns="0" numCol="1" spcCol="1270" anchor="ctr" anchorCtr="0">
          <a:noAutofit/>
        </a:bodyPr>
        <a:lstStyle/>
        <a:p>
          <a:pPr lvl="0" algn="l" defTabSz="622300">
            <a:lnSpc>
              <a:spcPct val="90000"/>
            </a:lnSpc>
            <a:spcBef>
              <a:spcPct val="0"/>
            </a:spcBef>
            <a:spcAft>
              <a:spcPct val="35000"/>
            </a:spcAft>
          </a:pPr>
          <a:r>
            <a:rPr lang="ru-RU" sz="1400" b="1" i="1" kern="1200">
              <a:solidFill>
                <a:schemeClr val="tx1"/>
              </a:solidFill>
              <a:latin typeface="Times New Roman" panose="02020603050405020304" pitchFamily="18" charset="0"/>
              <a:cs typeface="Times New Roman" panose="02020603050405020304" pitchFamily="18" charset="0"/>
            </a:rPr>
            <a:t>макроэкономические факторы</a:t>
          </a:r>
        </a:p>
      </dsp:txBody>
      <dsp:txXfrm>
        <a:off x="298401" y="2187470"/>
        <a:ext cx="3970117"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9BA40-96F6-408C-8912-3A151224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4657</Words>
  <Characters>26545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аполлинария</dc:creator>
  <cp:keywords/>
  <dc:description/>
  <cp:lastModifiedBy>аполлинария</cp:lastModifiedBy>
  <cp:revision>2</cp:revision>
  <cp:lastPrinted>2023-03-06T22:52:00Z</cp:lastPrinted>
  <dcterms:created xsi:type="dcterms:W3CDTF">2023-03-09T10:45:00Z</dcterms:created>
  <dcterms:modified xsi:type="dcterms:W3CDTF">2023-03-09T10:45:00Z</dcterms:modified>
</cp:coreProperties>
</file>