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4FD" w:rsidRDefault="005B15D7" w:rsidP="00FC12F6">
      <w:pPr>
        <w:tabs>
          <w:tab w:val="center" w:pos="4820"/>
        </w:tabs>
        <w:ind w:firstLine="0"/>
        <w:rPr>
          <w:rFonts w:cs="Times New Roman"/>
          <w:b/>
          <w:szCs w:val="28"/>
        </w:rPr>
      </w:pPr>
      <w:proofErr w:type="spellStart"/>
      <w:r w:rsidRPr="000D3B99">
        <w:rPr>
          <w:rFonts w:cs="Times New Roman"/>
          <w:b/>
          <w:szCs w:val="28"/>
        </w:rPr>
        <w:t>УДК</w:t>
      </w:r>
      <w:proofErr w:type="spellEnd"/>
      <w:r w:rsidRPr="000D3B99">
        <w:rPr>
          <w:rFonts w:cs="Times New Roman"/>
          <w:b/>
          <w:szCs w:val="28"/>
        </w:rPr>
        <w:t xml:space="preserve"> </w:t>
      </w:r>
      <w:r w:rsidR="000D3B99">
        <w:rPr>
          <w:rFonts w:cs="Times New Roman"/>
          <w:b/>
          <w:szCs w:val="28"/>
        </w:rPr>
        <w:t>331.108.4</w:t>
      </w:r>
      <w:r>
        <w:rPr>
          <w:rFonts w:cs="Times New Roman"/>
          <w:b/>
          <w:szCs w:val="28"/>
        </w:rPr>
        <w:tab/>
      </w:r>
    </w:p>
    <w:p w:rsidR="00FC12F6" w:rsidRPr="00045E3C" w:rsidRDefault="00FC12F6" w:rsidP="00FC12F6">
      <w:pPr>
        <w:tabs>
          <w:tab w:val="center" w:pos="4820"/>
        </w:tabs>
        <w:ind w:firstLine="0"/>
        <w:rPr>
          <w:rFonts w:cs="Times New Roman"/>
          <w:b/>
          <w:szCs w:val="28"/>
        </w:rPr>
      </w:pPr>
    </w:p>
    <w:p w:rsidR="00FC12F6" w:rsidRPr="00FC12F6" w:rsidRDefault="00FC12F6" w:rsidP="00FC12F6">
      <w:pPr>
        <w:ind w:firstLine="0"/>
        <w:rPr>
          <w:rFonts w:cs="Times New Roman"/>
          <w:b/>
          <w:szCs w:val="28"/>
        </w:rPr>
      </w:pPr>
      <w:r w:rsidRPr="00FC12F6">
        <w:rPr>
          <w:rFonts w:cs="Times New Roman"/>
          <w:b/>
          <w:szCs w:val="28"/>
        </w:rPr>
        <w:t>Голубцов И.В.</w:t>
      </w:r>
    </w:p>
    <w:p w:rsidR="00FC12F6" w:rsidRPr="00FC12F6" w:rsidRDefault="00FC12F6" w:rsidP="00FC12F6">
      <w:pPr>
        <w:ind w:firstLine="0"/>
        <w:rPr>
          <w:rFonts w:cs="Times New Roman"/>
          <w:szCs w:val="28"/>
        </w:rPr>
      </w:pPr>
      <w:proofErr w:type="spellStart"/>
      <w:r w:rsidRPr="00FC12F6">
        <w:rPr>
          <w:rFonts w:cs="Times New Roman"/>
          <w:szCs w:val="28"/>
          <w:lang w:val="en-US"/>
        </w:rPr>
        <w:t>Golubtsov</w:t>
      </w:r>
      <w:proofErr w:type="spellEnd"/>
      <w:r w:rsidRPr="00FC12F6">
        <w:rPr>
          <w:rFonts w:cs="Times New Roman"/>
          <w:szCs w:val="28"/>
        </w:rPr>
        <w:t>02@</w:t>
      </w:r>
      <w:proofErr w:type="spellStart"/>
      <w:r w:rsidRPr="00FC12F6">
        <w:rPr>
          <w:rFonts w:cs="Times New Roman"/>
          <w:szCs w:val="28"/>
          <w:lang w:val="en-US"/>
        </w:rPr>
        <w:t>yandex</w:t>
      </w:r>
      <w:proofErr w:type="spellEnd"/>
      <w:r w:rsidRPr="00FC12F6">
        <w:rPr>
          <w:rFonts w:cs="Times New Roman"/>
          <w:szCs w:val="28"/>
        </w:rPr>
        <w:t>.</w:t>
      </w:r>
      <w:proofErr w:type="spellStart"/>
      <w:r w:rsidRPr="00FC12F6">
        <w:rPr>
          <w:rFonts w:cs="Times New Roman"/>
          <w:szCs w:val="28"/>
          <w:lang w:val="en-US"/>
        </w:rPr>
        <w:t>ru</w:t>
      </w:r>
      <w:proofErr w:type="spellEnd"/>
    </w:p>
    <w:p w:rsidR="00FC12F6" w:rsidRPr="00FC12F6" w:rsidRDefault="00FC12F6" w:rsidP="00FC12F6">
      <w:pPr>
        <w:ind w:firstLine="0"/>
        <w:rPr>
          <w:rFonts w:cs="Times New Roman"/>
          <w:szCs w:val="28"/>
        </w:rPr>
      </w:pPr>
      <w:r w:rsidRPr="00FC12F6">
        <w:rPr>
          <w:rFonts w:cs="Times New Roman"/>
          <w:szCs w:val="28"/>
        </w:rPr>
        <w:t>Республика Беларусь, Минск</w:t>
      </w:r>
    </w:p>
    <w:p w:rsidR="00FC12F6" w:rsidRDefault="00FC12F6" w:rsidP="00FC12F6">
      <w:pPr>
        <w:ind w:firstLine="0"/>
        <w:rPr>
          <w:rFonts w:cs="Times New Roman"/>
          <w:szCs w:val="28"/>
        </w:rPr>
      </w:pPr>
      <w:r w:rsidRPr="00FC12F6">
        <w:rPr>
          <w:rFonts w:cs="Times New Roman"/>
          <w:szCs w:val="28"/>
        </w:rPr>
        <w:t>Белорусский национальный технический университет</w:t>
      </w:r>
    </w:p>
    <w:p w:rsidR="005B15D7" w:rsidRPr="00045E3C" w:rsidRDefault="00FC12F6" w:rsidP="00FC12F6">
      <w:pPr>
        <w:ind w:firstLine="0"/>
        <w:rPr>
          <w:rFonts w:cs="Times New Roman"/>
          <w:i/>
          <w:szCs w:val="28"/>
        </w:rPr>
      </w:pPr>
      <w:proofErr w:type="spellStart"/>
      <w:r>
        <w:rPr>
          <w:rFonts w:cs="Times New Roman"/>
          <w:b/>
          <w:szCs w:val="28"/>
        </w:rPr>
        <w:t>Подупейко</w:t>
      </w:r>
      <w:proofErr w:type="spellEnd"/>
      <w:r>
        <w:rPr>
          <w:rFonts w:cs="Times New Roman"/>
          <w:b/>
          <w:szCs w:val="28"/>
        </w:rPr>
        <w:t xml:space="preserve"> </w:t>
      </w:r>
      <w:r w:rsidRPr="00045E3C">
        <w:rPr>
          <w:rFonts w:cs="Times New Roman"/>
          <w:b/>
          <w:szCs w:val="28"/>
        </w:rPr>
        <w:t>А.А.</w:t>
      </w:r>
      <w:r>
        <w:rPr>
          <w:rFonts w:cs="Times New Roman"/>
          <w:b/>
          <w:szCs w:val="28"/>
        </w:rPr>
        <w:t xml:space="preserve">, </w:t>
      </w:r>
      <w:r w:rsidRPr="00FC12F6">
        <w:rPr>
          <w:rFonts w:cs="Times New Roman"/>
          <w:szCs w:val="28"/>
        </w:rPr>
        <w:t>старший преподаватель - научный руководитель</w:t>
      </w:r>
    </w:p>
    <w:p w:rsidR="00714E31" w:rsidRDefault="00714E31" w:rsidP="005B15D7">
      <w:pPr>
        <w:ind w:firstLine="284"/>
        <w:rPr>
          <w:rFonts w:cs="Times New Roman"/>
          <w:i/>
          <w:szCs w:val="28"/>
        </w:rPr>
      </w:pPr>
    </w:p>
    <w:p w:rsidR="00B91E44" w:rsidRPr="007F0AA2" w:rsidRDefault="00FC12F6" w:rsidP="00B91E44">
      <w:pPr>
        <w:ind w:firstLine="0"/>
        <w:rPr>
          <w:i/>
          <w:u w:val="single"/>
        </w:rPr>
      </w:pPr>
      <w:r w:rsidRPr="00FC12F6">
        <w:rPr>
          <w:rFonts w:cs="Times New Roman"/>
          <w:szCs w:val="28"/>
        </w:rPr>
        <w:t>Аннотация</w:t>
      </w:r>
      <w:r w:rsidR="005B15D7" w:rsidRPr="00FC12F6">
        <w:rPr>
          <w:rFonts w:cs="Times New Roman"/>
          <w:szCs w:val="28"/>
        </w:rPr>
        <w:t xml:space="preserve"> –</w:t>
      </w:r>
      <w:r w:rsidR="004D3EAD" w:rsidRPr="00FC12F6">
        <w:rPr>
          <w:rFonts w:cs="Times New Roman"/>
          <w:szCs w:val="28"/>
        </w:rPr>
        <w:t xml:space="preserve"> </w:t>
      </w:r>
      <w:r w:rsidR="00B91E44" w:rsidRPr="007F0AA2">
        <w:t>Управление бизнесом в условиях цифровой трансформации, требует не только определенных навыков и умений со стороны руководителя, но и наличия квалифицированного и мотивированного персонала.</w:t>
      </w:r>
      <w:r w:rsidR="00B91E44" w:rsidRPr="00324CF2">
        <w:t xml:space="preserve"> В статье </w:t>
      </w:r>
      <w:r w:rsidR="00B91E44">
        <w:t>рассматриваются</w:t>
      </w:r>
      <w:r w:rsidR="00B91E44" w:rsidRPr="00324CF2">
        <w:t xml:space="preserve"> барьеры</w:t>
      </w:r>
      <w:r w:rsidR="00B91E44">
        <w:t xml:space="preserve">, которые могут возникнуть на пути карьерного роста сотрудника. </w:t>
      </w:r>
    </w:p>
    <w:p w:rsidR="00B91E44" w:rsidRDefault="00B91E44" w:rsidP="00FC12F6">
      <w:pPr>
        <w:ind w:firstLine="0"/>
        <w:rPr>
          <w:rFonts w:cs="Times New Roman"/>
          <w:szCs w:val="28"/>
        </w:rPr>
      </w:pPr>
    </w:p>
    <w:p w:rsidR="00FC12F6" w:rsidRPr="00FC12F6" w:rsidRDefault="00FC12F6" w:rsidP="00FC12F6">
      <w:pPr>
        <w:ind w:firstLine="0"/>
        <w:rPr>
          <w:rFonts w:cs="Times New Roman"/>
          <w:szCs w:val="28"/>
        </w:rPr>
      </w:pPr>
      <w:r>
        <w:rPr>
          <w:rFonts w:cs="Times New Roman"/>
          <w:szCs w:val="28"/>
        </w:rPr>
        <w:t xml:space="preserve">Ключевые слова: цифровая трансформация, барьеры, профессиональное развитие, </w:t>
      </w:r>
      <w:r w:rsidR="00B91E44">
        <w:rPr>
          <w:rFonts w:cs="Times New Roman"/>
          <w:szCs w:val="28"/>
        </w:rPr>
        <w:t>персонал</w:t>
      </w:r>
      <w:r>
        <w:rPr>
          <w:rFonts w:cs="Times New Roman"/>
          <w:szCs w:val="28"/>
        </w:rPr>
        <w:t>.</w:t>
      </w:r>
    </w:p>
    <w:p w:rsidR="00FC12F6" w:rsidRPr="00FC12F6" w:rsidRDefault="00FC12F6" w:rsidP="00FC12F6">
      <w:pPr>
        <w:tabs>
          <w:tab w:val="center" w:pos="4820"/>
        </w:tabs>
        <w:ind w:firstLine="284"/>
        <w:jc w:val="center"/>
        <w:rPr>
          <w:rFonts w:cs="Times New Roman"/>
          <w:szCs w:val="28"/>
        </w:rPr>
      </w:pPr>
    </w:p>
    <w:p w:rsidR="00FC12F6" w:rsidRPr="00FC12F6" w:rsidRDefault="00BB5A70" w:rsidP="00FC12F6">
      <w:pPr>
        <w:tabs>
          <w:tab w:val="center" w:pos="4820"/>
        </w:tabs>
        <w:ind w:firstLine="0"/>
        <w:rPr>
          <w:rFonts w:cs="Times New Roman"/>
          <w:szCs w:val="28"/>
        </w:rPr>
      </w:pPr>
      <w:r>
        <w:rPr>
          <w:rFonts w:cs="Times New Roman"/>
          <w:szCs w:val="28"/>
        </w:rPr>
        <w:t>Психологические б</w:t>
      </w:r>
      <w:r w:rsidR="00FC12F6" w:rsidRPr="00FC12F6">
        <w:rPr>
          <w:rFonts w:cs="Times New Roman"/>
          <w:szCs w:val="28"/>
        </w:rPr>
        <w:t xml:space="preserve">арьеры профессионального развития персонала в условиях цифровой трансформации бизнеса </w:t>
      </w:r>
    </w:p>
    <w:p w:rsidR="00FC12F6" w:rsidRPr="00BB5A70" w:rsidRDefault="00FC12F6" w:rsidP="00FC12F6">
      <w:pPr>
        <w:ind w:firstLine="0"/>
        <w:rPr>
          <w:rFonts w:cs="Times New Roman"/>
          <w:szCs w:val="28"/>
        </w:rPr>
      </w:pPr>
    </w:p>
    <w:p w:rsidR="00FC12F6" w:rsidRPr="00FC12F6" w:rsidRDefault="00FC12F6" w:rsidP="00FC12F6">
      <w:pPr>
        <w:ind w:firstLine="0"/>
        <w:rPr>
          <w:rFonts w:cs="Times New Roman"/>
          <w:b/>
          <w:szCs w:val="28"/>
          <w:lang w:val="en-US"/>
        </w:rPr>
      </w:pPr>
      <w:proofErr w:type="spellStart"/>
      <w:r w:rsidRPr="00FC12F6">
        <w:rPr>
          <w:rFonts w:cs="Times New Roman"/>
          <w:b/>
          <w:szCs w:val="28"/>
          <w:lang w:val="en-US"/>
        </w:rPr>
        <w:t>Halubtsou</w:t>
      </w:r>
      <w:proofErr w:type="spellEnd"/>
      <w:r w:rsidRPr="00FC12F6">
        <w:rPr>
          <w:rFonts w:cs="Times New Roman"/>
          <w:b/>
          <w:szCs w:val="28"/>
          <w:lang w:val="en-US"/>
        </w:rPr>
        <w:t xml:space="preserve"> I.V.</w:t>
      </w:r>
    </w:p>
    <w:p w:rsidR="00FC12F6" w:rsidRPr="00FC12F6" w:rsidRDefault="00FC12F6" w:rsidP="00FC12F6">
      <w:pPr>
        <w:ind w:firstLine="0"/>
        <w:rPr>
          <w:rFonts w:cs="Times New Roman"/>
          <w:szCs w:val="28"/>
          <w:lang w:val="en-US"/>
        </w:rPr>
      </w:pPr>
      <w:r w:rsidRPr="00FC12F6">
        <w:rPr>
          <w:rFonts w:cs="Times New Roman"/>
          <w:szCs w:val="28"/>
          <w:lang w:val="en-US"/>
        </w:rPr>
        <w:t>Golubtsov02@yandex.ru</w:t>
      </w:r>
    </w:p>
    <w:p w:rsidR="00FC12F6" w:rsidRPr="00FC12F6" w:rsidRDefault="00FC12F6" w:rsidP="00FC12F6">
      <w:pPr>
        <w:ind w:firstLine="0"/>
        <w:rPr>
          <w:rFonts w:cs="Times New Roman"/>
          <w:szCs w:val="28"/>
          <w:lang w:val="en-US"/>
        </w:rPr>
      </w:pPr>
      <w:r w:rsidRPr="00FC12F6">
        <w:rPr>
          <w:rFonts w:cs="Times New Roman"/>
          <w:szCs w:val="28"/>
          <w:lang w:val="en-US"/>
        </w:rPr>
        <w:t>Republic of Belarus, Minsk</w:t>
      </w:r>
    </w:p>
    <w:p w:rsidR="00FC12F6" w:rsidRPr="00FC12F6" w:rsidRDefault="00FC12F6" w:rsidP="00FC12F6">
      <w:pPr>
        <w:ind w:firstLine="0"/>
        <w:rPr>
          <w:rFonts w:cs="Times New Roman"/>
          <w:szCs w:val="28"/>
          <w:lang w:val="en-US"/>
        </w:rPr>
      </w:pPr>
      <w:r w:rsidRPr="00FC12F6">
        <w:rPr>
          <w:rFonts w:cs="Times New Roman"/>
          <w:szCs w:val="28"/>
          <w:lang w:val="en-US"/>
        </w:rPr>
        <w:t>Belarusian National Technical University</w:t>
      </w:r>
    </w:p>
    <w:p w:rsidR="00FC12F6" w:rsidRPr="00FC12F6" w:rsidRDefault="00FC12F6" w:rsidP="00FC12F6">
      <w:pPr>
        <w:ind w:firstLine="0"/>
        <w:rPr>
          <w:rFonts w:cs="Times New Roman"/>
          <w:szCs w:val="28"/>
          <w:lang w:val="en-US"/>
        </w:rPr>
      </w:pPr>
      <w:proofErr w:type="spellStart"/>
      <w:r w:rsidRPr="00FC12F6">
        <w:rPr>
          <w:rFonts w:cs="Times New Roman"/>
          <w:b/>
          <w:szCs w:val="28"/>
          <w:lang w:val="en-US"/>
        </w:rPr>
        <w:t>Podup</w:t>
      </w:r>
      <w:r w:rsidR="00E561CF">
        <w:rPr>
          <w:rFonts w:cs="Times New Roman"/>
          <w:b/>
          <w:szCs w:val="28"/>
          <w:lang w:val="en-US"/>
        </w:rPr>
        <w:t>ei</w:t>
      </w:r>
      <w:r w:rsidRPr="00FC12F6">
        <w:rPr>
          <w:rFonts w:cs="Times New Roman"/>
          <w:b/>
          <w:szCs w:val="28"/>
          <w:lang w:val="en-US"/>
        </w:rPr>
        <w:t>ko</w:t>
      </w:r>
      <w:proofErr w:type="spellEnd"/>
      <w:r w:rsidRPr="00FC12F6">
        <w:rPr>
          <w:rFonts w:cs="Times New Roman"/>
          <w:b/>
          <w:szCs w:val="28"/>
          <w:lang w:val="en-US"/>
        </w:rPr>
        <w:t xml:space="preserve"> </w:t>
      </w:r>
      <w:proofErr w:type="spellStart"/>
      <w:r w:rsidRPr="00FC12F6">
        <w:rPr>
          <w:rFonts w:cs="Times New Roman"/>
          <w:b/>
          <w:szCs w:val="28"/>
          <w:lang w:val="en-US"/>
        </w:rPr>
        <w:t>A.A</w:t>
      </w:r>
      <w:r w:rsidRPr="00FC12F6">
        <w:rPr>
          <w:rFonts w:cs="Times New Roman"/>
          <w:szCs w:val="28"/>
          <w:lang w:val="en-US"/>
        </w:rPr>
        <w:t>.</w:t>
      </w:r>
      <w:proofErr w:type="spellEnd"/>
      <w:r w:rsidRPr="00FC12F6">
        <w:rPr>
          <w:rFonts w:cs="Times New Roman"/>
          <w:szCs w:val="28"/>
          <w:lang w:val="en-US"/>
        </w:rPr>
        <w:t>, Senior Lecturer - Supervisor</w:t>
      </w:r>
    </w:p>
    <w:p w:rsidR="00FC12F6" w:rsidRDefault="00FC12F6" w:rsidP="00FC12F6">
      <w:pPr>
        <w:ind w:firstLine="0"/>
        <w:rPr>
          <w:rFonts w:cs="Times New Roman"/>
          <w:i/>
          <w:szCs w:val="28"/>
          <w:lang w:val="en-US"/>
        </w:rPr>
      </w:pPr>
    </w:p>
    <w:p w:rsidR="00FC12F6" w:rsidRDefault="00FC12F6" w:rsidP="00FC12F6">
      <w:pPr>
        <w:ind w:firstLine="0"/>
        <w:rPr>
          <w:rFonts w:cs="Times New Roman"/>
          <w:szCs w:val="28"/>
          <w:lang w:val="en-US"/>
        </w:rPr>
      </w:pPr>
      <w:r w:rsidRPr="00FC12F6">
        <w:rPr>
          <w:rFonts w:cs="Times New Roman"/>
          <w:szCs w:val="28"/>
          <w:lang w:val="en-US"/>
        </w:rPr>
        <w:t>A</w:t>
      </w:r>
      <w:r>
        <w:rPr>
          <w:rFonts w:cs="Times New Roman"/>
          <w:szCs w:val="28"/>
          <w:lang w:val="en-US"/>
        </w:rPr>
        <w:t>bstract</w:t>
      </w:r>
      <w:r w:rsidR="005B15D7" w:rsidRPr="00FC12F6">
        <w:rPr>
          <w:rFonts w:cs="Times New Roman"/>
          <w:szCs w:val="28"/>
          <w:lang w:val="en-US"/>
        </w:rPr>
        <w:t xml:space="preserve"> -</w:t>
      </w:r>
      <w:r w:rsidR="005B15D7" w:rsidRPr="00FC12F6">
        <w:rPr>
          <w:rFonts w:cs="Times New Roman"/>
          <w:color w:val="FF0000"/>
          <w:szCs w:val="28"/>
          <w:lang w:val="en-US"/>
        </w:rPr>
        <w:t xml:space="preserve"> </w:t>
      </w:r>
      <w:r w:rsidR="00B91E44" w:rsidRPr="00B91E44">
        <w:rPr>
          <w:rFonts w:cs="Times New Roman"/>
          <w:szCs w:val="28"/>
          <w:lang w:val="en-US"/>
        </w:rPr>
        <w:t>Business management in the context of digital transformation requires not only certain skills and abilities on the part of the manager, but also the availability of qualified and motivated personnel. The article discusses the barriers that may arise in the way</w:t>
      </w:r>
      <w:r w:rsidR="00B91E44">
        <w:rPr>
          <w:rFonts w:cs="Times New Roman"/>
          <w:szCs w:val="28"/>
          <w:lang w:val="en-US"/>
        </w:rPr>
        <w:t xml:space="preserve"> of an employee's career growth</w:t>
      </w:r>
      <w:r w:rsidR="007F0AA2" w:rsidRPr="00FC12F6">
        <w:rPr>
          <w:rFonts w:cs="Times New Roman"/>
          <w:szCs w:val="28"/>
          <w:lang w:val="en-US"/>
        </w:rPr>
        <w:t>.</w:t>
      </w:r>
    </w:p>
    <w:p w:rsidR="00B91E44" w:rsidRDefault="00B91E44" w:rsidP="00FC12F6">
      <w:pPr>
        <w:ind w:firstLine="0"/>
        <w:rPr>
          <w:rFonts w:cs="Times New Roman"/>
          <w:szCs w:val="28"/>
          <w:lang w:val="en-US"/>
        </w:rPr>
      </w:pPr>
    </w:p>
    <w:p w:rsidR="00BB5A70" w:rsidRDefault="00B91E44" w:rsidP="00FC12F6">
      <w:pPr>
        <w:ind w:firstLine="0"/>
        <w:rPr>
          <w:rFonts w:cs="Times New Roman"/>
          <w:szCs w:val="28"/>
          <w:lang w:val="en-US"/>
        </w:rPr>
      </w:pPr>
      <w:r w:rsidRPr="00B91E44">
        <w:rPr>
          <w:rFonts w:cs="Times New Roman"/>
          <w:szCs w:val="28"/>
          <w:lang w:val="en-US"/>
        </w:rPr>
        <w:t>Key words: digital transformation, barriers, professional development, personnel.</w:t>
      </w:r>
    </w:p>
    <w:p w:rsidR="00B91E44" w:rsidRDefault="00B91E44" w:rsidP="00FC12F6">
      <w:pPr>
        <w:ind w:firstLine="0"/>
        <w:rPr>
          <w:rFonts w:cs="Times New Roman"/>
          <w:szCs w:val="28"/>
          <w:lang w:val="en-US"/>
        </w:rPr>
      </w:pPr>
    </w:p>
    <w:p w:rsidR="00FC12F6" w:rsidRPr="00BB5A70" w:rsidRDefault="00BB5A70" w:rsidP="00FC12F6">
      <w:pPr>
        <w:ind w:firstLine="0"/>
        <w:rPr>
          <w:rFonts w:cs="Times New Roman"/>
          <w:szCs w:val="28"/>
          <w:lang w:val="en-US"/>
        </w:rPr>
      </w:pPr>
      <w:r w:rsidRPr="00BB5A70">
        <w:rPr>
          <w:rFonts w:cs="Times New Roman"/>
          <w:szCs w:val="28"/>
          <w:lang w:val="en-US"/>
        </w:rPr>
        <w:t>Psychological barriers to professional development of personnel in the context of digital business transformation</w:t>
      </w:r>
    </w:p>
    <w:p w:rsidR="00BB5A70" w:rsidRPr="00B91E44" w:rsidRDefault="00BB5A70" w:rsidP="007F0AA2">
      <w:pPr>
        <w:rPr>
          <w:rFonts w:cs="Times New Roman"/>
          <w:b/>
          <w:szCs w:val="28"/>
          <w:lang w:val="en-US"/>
        </w:rPr>
      </w:pPr>
    </w:p>
    <w:p w:rsidR="00E561CF" w:rsidRPr="00B91E44" w:rsidRDefault="00E561CF" w:rsidP="00B91E44">
      <w:pPr>
        <w:ind w:firstLine="0"/>
        <w:rPr>
          <w:rFonts w:cs="Times New Roman"/>
          <w:b/>
          <w:szCs w:val="28"/>
          <w:lang w:val="en-US"/>
        </w:rPr>
      </w:pPr>
    </w:p>
    <w:p w:rsidR="0094059C" w:rsidRDefault="003D5796" w:rsidP="0094059C">
      <w:r w:rsidRPr="003D5796">
        <w:lastRenderedPageBreak/>
        <w:t>Профессиональное развитие личности – это один из важных критериев оценки персонала. Качественное образование дает старт карьере, но сотрудник</w:t>
      </w:r>
      <w:r w:rsidR="0076604A">
        <w:t>у необходимо</w:t>
      </w:r>
      <w:r w:rsidRPr="003D5796">
        <w:t xml:space="preserve"> постоянно стремится к совершенствованию своих способностей</w:t>
      </w:r>
      <w:r w:rsidR="0076604A">
        <w:t xml:space="preserve"> и развитию профессиональных навыков</w:t>
      </w:r>
      <w:r w:rsidRPr="003D5796">
        <w:t>.</w:t>
      </w:r>
    </w:p>
    <w:p w:rsidR="00801B3A" w:rsidRPr="007F0AA2" w:rsidRDefault="004D3EAD" w:rsidP="00801B3A">
      <w:r w:rsidRPr="007F0AA2">
        <w:t>Профессиональное развитие</w:t>
      </w:r>
      <w:r w:rsidR="00A45487" w:rsidRPr="007F0AA2">
        <w:t xml:space="preserve"> </w:t>
      </w:r>
      <w:r w:rsidR="00FF74FD" w:rsidRPr="007F0AA2">
        <w:t>подразумевает под собой</w:t>
      </w:r>
      <w:r w:rsidR="00A45487" w:rsidRPr="007F0AA2">
        <w:t xml:space="preserve"> расширение диапазона профессиональных возм</w:t>
      </w:r>
      <w:r w:rsidR="00FF74FD" w:rsidRPr="007F0AA2">
        <w:t xml:space="preserve">ожностей личности. Этот процесс является важной составляющей цифровой трансформации </w:t>
      </w:r>
      <w:r w:rsidR="007F0AA2" w:rsidRPr="007F0AA2">
        <w:t>бизнеса, однако</w:t>
      </w:r>
      <w:r w:rsidR="00D55571" w:rsidRPr="007F0AA2">
        <w:t xml:space="preserve"> </w:t>
      </w:r>
      <w:r w:rsidR="00FF74FD" w:rsidRPr="007F0AA2">
        <w:t>он сопряжен с различными барьерами</w:t>
      </w:r>
      <w:r w:rsidR="00BC04E9" w:rsidRPr="007F0AA2">
        <w:t>,</w:t>
      </w:r>
      <w:r w:rsidRPr="007F0AA2">
        <w:t xml:space="preserve"> </w:t>
      </w:r>
      <w:r w:rsidR="00D15F7D" w:rsidRPr="007F0AA2">
        <w:t xml:space="preserve">в </w:t>
      </w:r>
      <w:r w:rsidR="00FF74FD" w:rsidRPr="007F0AA2">
        <w:t>основном связанных</w:t>
      </w:r>
      <w:r w:rsidR="00D15F7D" w:rsidRPr="007F0AA2">
        <w:t xml:space="preserve"> с деловыми и личностными качествами сотрудника</w:t>
      </w:r>
      <w:r w:rsidR="00212926" w:rsidRPr="007F0AA2">
        <w:t xml:space="preserve">. </w:t>
      </w:r>
    </w:p>
    <w:p w:rsidR="00891547" w:rsidRDefault="000367BE" w:rsidP="00DB1A22">
      <w:r>
        <w:t xml:space="preserve">Рассмотрим самые </w:t>
      </w:r>
      <w:r w:rsidR="00256712">
        <w:t xml:space="preserve">часто встречающиеся </w:t>
      </w:r>
      <w:r>
        <w:t>психологические</w:t>
      </w:r>
      <w:r w:rsidR="004D3EAD">
        <w:t xml:space="preserve"> </w:t>
      </w:r>
      <w:r>
        <w:t>барьеры</w:t>
      </w:r>
      <w:r w:rsidR="001A42B0">
        <w:t xml:space="preserve">, </w:t>
      </w:r>
      <w:r w:rsidR="00256712">
        <w:t>с которыми</w:t>
      </w:r>
      <w:r w:rsidR="004D3EAD">
        <w:t xml:space="preserve"> </w:t>
      </w:r>
      <w:r w:rsidR="00256712">
        <w:t>сталкиваются сотрудники в своей профессиональной деятельности</w:t>
      </w:r>
      <w:r w:rsidR="001A42B0">
        <w:t>.</w:t>
      </w:r>
    </w:p>
    <w:p w:rsidR="001A42B0" w:rsidRPr="007F0AA2" w:rsidRDefault="003C11E7" w:rsidP="000D3B99">
      <w:pPr>
        <w:pStyle w:val="a6"/>
        <w:numPr>
          <w:ilvl w:val="0"/>
          <w:numId w:val="2"/>
        </w:numPr>
        <w:ind w:left="0" w:firstLine="709"/>
      </w:pPr>
      <w:r>
        <w:t>Неуверенность в себе.</w:t>
      </w:r>
      <w:r w:rsidR="001247C5">
        <w:t xml:space="preserve"> Т</w:t>
      </w:r>
      <w:r w:rsidR="00282ADF">
        <w:t>ак, напр</w:t>
      </w:r>
      <w:r w:rsidR="00F1054D">
        <w:t>и</w:t>
      </w:r>
      <w:r w:rsidR="00282ADF">
        <w:t xml:space="preserve">мер, сотрудник может быть не </w:t>
      </w:r>
      <w:r w:rsidR="00282ADF" w:rsidRPr="007F0AA2">
        <w:t>уверен, что</w:t>
      </w:r>
      <w:r w:rsidR="004D3EAD" w:rsidRPr="007F0AA2">
        <w:t xml:space="preserve"> </w:t>
      </w:r>
      <w:r w:rsidR="004D4C87" w:rsidRPr="007F0AA2">
        <w:t>способен работать с новым оборудо</w:t>
      </w:r>
      <w:r w:rsidR="00282ADF" w:rsidRPr="007F0AA2">
        <w:t>в</w:t>
      </w:r>
      <w:r w:rsidR="004D4C87" w:rsidRPr="007F0AA2">
        <w:t>а</w:t>
      </w:r>
      <w:r w:rsidR="00282ADF" w:rsidRPr="007F0AA2">
        <w:t xml:space="preserve">нием, </w:t>
      </w:r>
      <w:r w:rsidR="00E12BEA" w:rsidRPr="007F0AA2">
        <w:t>может испытывать страх не справит</w:t>
      </w:r>
      <w:r w:rsidR="00522046" w:rsidRPr="007F0AA2">
        <w:t>ь</w:t>
      </w:r>
      <w:r w:rsidR="00E12BEA" w:rsidRPr="007F0AA2">
        <w:t xml:space="preserve">ся с новыми обязанностями или </w:t>
      </w:r>
      <w:r w:rsidR="00816561" w:rsidRPr="007F0AA2">
        <w:t>сомневается в своих силах</w:t>
      </w:r>
      <w:r w:rsidR="00E12BEA" w:rsidRPr="007F0AA2">
        <w:t xml:space="preserve"> и способностях</w:t>
      </w:r>
      <w:r w:rsidR="009D34FF" w:rsidRPr="007F0AA2">
        <w:t xml:space="preserve"> при выполнении своей работы</w:t>
      </w:r>
      <w:r w:rsidR="00816561" w:rsidRPr="007F0AA2">
        <w:t>;</w:t>
      </w:r>
    </w:p>
    <w:p w:rsidR="00816561" w:rsidRPr="007F0AA2" w:rsidRDefault="00A10A38" w:rsidP="000D3B99">
      <w:pPr>
        <w:pStyle w:val="a6"/>
        <w:numPr>
          <w:ilvl w:val="0"/>
          <w:numId w:val="2"/>
        </w:numPr>
        <w:ind w:left="0" w:firstLine="709"/>
      </w:pPr>
      <w:r>
        <w:t>Недостаточный уровень квалификации, отсутствие необходимых</w:t>
      </w:r>
      <w:r w:rsidR="0025304E">
        <w:t xml:space="preserve"> навыков</w:t>
      </w:r>
      <w:r w:rsidR="00816561">
        <w:t xml:space="preserve">. </w:t>
      </w:r>
      <w:r w:rsidR="007F0AA2" w:rsidRPr="007F0AA2">
        <w:t>К</w:t>
      </w:r>
      <w:r w:rsidR="006B1882" w:rsidRPr="007F0AA2">
        <w:t xml:space="preserve">огда </w:t>
      </w:r>
      <w:r w:rsidR="000D4997" w:rsidRPr="007F0AA2">
        <w:t xml:space="preserve">приходит время </w:t>
      </w:r>
      <w:r w:rsidR="0045243E" w:rsidRPr="007F0AA2">
        <w:t>изменений, связанных с цифровой трансформацией бизнеса</w:t>
      </w:r>
      <w:r w:rsidR="000D4997" w:rsidRPr="007F0AA2">
        <w:t>,</w:t>
      </w:r>
      <w:r w:rsidR="00FA4724">
        <w:t xml:space="preserve"> </w:t>
      </w:r>
      <w:r w:rsidR="00E65DC5">
        <w:t>то сотрудник</w:t>
      </w:r>
      <w:r w:rsidR="006B1882" w:rsidRPr="007F0AA2">
        <w:t xml:space="preserve"> </w:t>
      </w:r>
      <w:r w:rsidR="0045243E" w:rsidRPr="007F0AA2">
        <w:t>сталкивается</w:t>
      </w:r>
      <w:r w:rsidR="00BF1311" w:rsidRPr="007F0AA2">
        <w:t xml:space="preserve"> с тем, что он</w:t>
      </w:r>
      <w:r w:rsidR="00381C40" w:rsidRPr="007F0AA2">
        <w:t xml:space="preserve"> не </w:t>
      </w:r>
      <w:r w:rsidR="00BF1311" w:rsidRPr="007F0AA2">
        <w:t>обладае</w:t>
      </w:r>
      <w:r w:rsidR="00381C40" w:rsidRPr="007F0AA2">
        <w:t>т достаточными знаниями и у</w:t>
      </w:r>
      <w:r w:rsidR="00BF1311" w:rsidRPr="007F0AA2">
        <w:t>мениями, чтобы быть вовлеченным</w:t>
      </w:r>
      <w:r w:rsidR="00381C40" w:rsidRPr="007F0AA2">
        <w:t xml:space="preserve"> в </w:t>
      </w:r>
      <w:r w:rsidR="004D3EAD" w:rsidRPr="007F0AA2">
        <w:t>обновленный</w:t>
      </w:r>
      <w:r w:rsidR="00381C40" w:rsidRPr="007F0AA2">
        <w:t xml:space="preserve"> рабочий процесс.</w:t>
      </w:r>
    </w:p>
    <w:p w:rsidR="00813335" w:rsidRDefault="006B1882" w:rsidP="000D3B99">
      <w:pPr>
        <w:pStyle w:val="a6"/>
        <w:numPr>
          <w:ilvl w:val="0"/>
          <w:numId w:val="2"/>
        </w:numPr>
        <w:ind w:left="0" w:firstLine="709"/>
      </w:pPr>
      <w:r>
        <w:t xml:space="preserve">Низкая мобильность сотрудника. </w:t>
      </w:r>
      <w:r w:rsidR="00813335">
        <w:t xml:space="preserve">Сотрудники привыкают к своему рабочему месту и офису, и если возникает необходимость </w:t>
      </w:r>
      <w:r w:rsidR="003C6137">
        <w:t xml:space="preserve">в </w:t>
      </w:r>
      <w:proofErr w:type="spellStart"/>
      <w:r w:rsidR="003C6137">
        <w:t>релокации</w:t>
      </w:r>
      <w:proofErr w:type="spellEnd"/>
      <w:r w:rsidR="003C6137">
        <w:t xml:space="preserve"> рабочего места, о</w:t>
      </w:r>
      <w:r w:rsidR="00813335">
        <w:t xml:space="preserve">фиса, то это может сопровождаться негативной реакцией со стороны сотрудников и вызвать сопротивление данным изменениям. </w:t>
      </w:r>
    </w:p>
    <w:p w:rsidR="00D242F8" w:rsidRPr="007F0AA2" w:rsidRDefault="00F75AC3" w:rsidP="0076643E">
      <w:pPr>
        <w:pStyle w:val="a6"/>
        <w:numPr>
          <w:ilvl w:val="0"/>
          <w:numId w:val="2"/>
        </w:numPr>
        <w:ind w:left="0" w:firstLine="709"/>
      </w:pPr>
      <w:r>
        <w:t xml:space="preserve">Переоценка </w:t>
      </w:r>
      <w:r w:rsidR="00FC05AE">
        <w:t>собственных сил и возможностей.</w:t>
      </w:r>
      <w:r w:rsidR="00AB18F3">
        <w:t xml:space="preserve"> </w:t>
      </w:r>
      <w:r w:rsidR="004939D6">
        <w:t>В</w:t>
      </w:r>
      <w:r w:rsidR="00FC05AE">
        <w:t xml:space="preserve"> </w:t>
      </w:r>
      <w:r w:rsidR="007F0AA2">
        <w:t>ситуациях, когда они</w:t>
      </w:r>
      <w:r w:rsidR="00FC05AE">
        <w:t xml:space="preserve"> вынуждены </w:t>
      </w:r>
      <w:r w:rsidR="00FC05AE" w:rsidRPr="007F0AA2">
        <w:t>решать</w:t>
      </w:r>
      <w:r w:rsidR="00FC05AE" w:rsidRPr="006A3745">
        <w:rPr>
          <w:i/>
        </w:rPr>
        <w:t xml:space="preserve"> </w:t>
      </w:r>
      <w:r w:rsidR="00FC05AE">
        <w:t>множество разнонаправленных задач</w:t>
      </w:r>
      <w:r w:rsidR="007F0AA2">
        <w:t xml:space="preserve">, </w:t>
      </w:r>
      <w:r w:rsidR="0076643E">
        <w:t xml:space="preserve">то уверенность в собственных силах </w:t>
      </w:r>
      <w:r w:rsidR="004939D6">
        <w:t xml:space="preserve">может </w:t>
      </w:r>
      <w:r w:rsidR="0076643E">
        <w:t>снижа</w:t>
      </w:r>
      <w:r w:rsidR="004939D6">
        <w:t>ться</w:t>
      </w:r>
      <w:bookmarkStart w:id="0" w:name="_GoBack"/>
      <w:bookmarkEnd w:id="0"/>
      <w:r w:rsidR="0076643E">
        <w:t>, и они вынуждены прибег</w:t>
      </w:r>
      <w:r w:rsidR="00F6797A">
        <w:t>ать</w:t>
      </w:r>
      <w:r w:rsidR="0076643E">
        <w:t xml:space="preserve"> к помощи руководства</w:t>
      </w:r>
      <w:r w:rsidR="00AB18F3">
        <w:t xml:space="preserve"> </w:t>
      </w:r>
      <w:r w:rsidR="00F6797A" w:rsidRPr="007F0AA2">
        <w:t>или отказываться от выполнения ответственных заданий</w:t>
      </w:r>
      <w:r w:rsidR="0076643E" w:rsidRPr="007F0AA2">
        <w:t>.</w:t>
      </w:r>
    </w:p>
    <w:p w:rsidR="007F0AA2" w:rsidRDefault="00266DA4" w:rsidP="007F0AA2">
      <w:pPr>
        <w:pStyle w:val="a6"/>
        <w:numPr>
          <w:ilvl w:val="0"/>
          <w:numId w:val="2"/>
        </w:numPr>
        <w:ind w:left="0" w:firstLine="709"/>
      </w:pPr>
      <w:r>
        <w:t>Профессиональное «выгорание».</w:t>
      </w:r>
      <w:r w:rsidR="00AB18F3">
        <w:t xml:space="preserve"> </w:t>
      </w:r>
      <w:r>
        <w:t xml:space="preserve">Данный барьер возникает </w:t>
      </w:r>
      <w:r w:rsidR="00AB18F3">
        <w:t>по</w:t>
      </w:r>
      <w:r w:rsidR="006A3745">
        <w:t xml:space="preserve"> ряду</w:t>
      </w:r>
      <w:r>
        <w:t xml:space="preserve"> причин, </w:t>
      </w:r>
      <w:r w:rsidR="00AB18F3">
        <w:t xml:space="preserve">например, </w:t>
      </w:r>
      <w:r>
        <w:t xml:space="preserve">таких как </w:t>
      </w:r>
      <w:r w:rsidR="00BF13ED">
        <w:t xml:space="preserve">снижение </w:t>
      </w:r>
      <w:r w:rsidR="00F34DAB">
        <w:t>интерес</w:t>
      </w:r>
      <w:r w:rsidR="00BF13ED">
        <w:t>а</w:t>
      </w:r>
      <w:r w:rsidR="00F34DAB">
        <w:t xml:space="preserve"> к работе, </w:t>
      </w:r>
      <w:r>
        <w:t>монотонны</w:t>
      </w:r>
      <w:r w:rsidR="0045243E">
        <w:t>е</w:t>
      </w:r>
      <w:r>
        <w:t xml:space="preserve"> и однотипны</w:t>
      </w:r>
      <w:r w:rsidR="0045243E">
        <w:t>е</w:t>
      </w:r>
      <w:r>
        <w:t xml:space="preserve"> задач, </w:t>
      </w:r>
      <w:r w:rsidR="00F34DAB">
        <w:t>отсутствие комфорт</w:t>
      </w:r>
      <w:r w:rsidR="00AB18F3">
        <w:t xml:space="preserve">ных рабочих условий </w:t>
      </w:r>
      <w:r w:rsidR="00F34DAB">
        <w:t>и</w:t>
      </w:r>
      <w:r w:rsidR="00321ECF">
        <w:t xml:space="preserve">ли </w:t>
      </w:r>
      <w:r w:rsidR="00321ECF" w:rsidRPr="007F0AA2">
        <w:t>трудности</w:t>
      </w:r>
      <w:r w:rsidR="00F34DAB" w:rsidRPr="007F0AA2">
        <w:t xml:space="preserve"> в </w:t>
      </w:r>
      <w:r w:rsidR="006A3745" w:rsidRPr="007F0AA2">
        <w:t>построении коммуникаций</w:t>
      </w:r>
      <w:r w:rsidR="00F34DAB" w:rsidRPr="007F0AA2">
        <w:t xml:space="preserve"> с </w:t>
      </w:r>
      <w:r w:rsidR="00CF6042" w:rsidRPr="007F0AA2">
        <w:t xml:space="preserve">коллегами. </w:t>
      </w:r>
    </w:p>
    <w:p w:rsidR="009F169F" w:rsidRDefault="00646B1D" w:rsidP="007F0AA2">
      <w:pPr>
        <w:pStyle w:val="a6"/>
        <w:ind w:left="0"/>
      </w:pPr>
      <w:r>
        <w:t xml:space="preserve">Это лишь часть психологических барьеров, которые встречаются на пути </w:t>
      </w:r>
      <w:r w:rsidR="0034072A">
        <w:t>профессионального роста личности</w:t>
      </w:r>
      <w:r>
        <w:t>.</w:t>
      </w:r>
      <w:r w:rsidR="0034072A">
        <w:t xml:space="preserve"> Эти барьеры представляют реальную угрозу для развития сотрудников, а, следовательно, и для </w:t>
      </w:r>
      <w:r w:rsidR="0034072A">
        <w:lastRenderedPageBreak/>
        <w:t>организации в целом</w:t>
      </w:r>
      <w:r w:rsidR="00693980">
        <w:t>. Представляется необходимым разработка ряда мероприятий по преодолению вышеописанных барьеров, препятствующих профессиональному и личностно</w:t>
      </w:r>
      <w:r w:rsidR="00F62B48">
        <w:t>му росту сотрудника организации</w:t>
      </w:r>
      <w:r w:rsidR="007F0AA2">
        <w:t xml:space="preserve">. Например, таких как </w:t>
      </w:r>
      <w:r w:rsidR="007F0AA2" w:rsidRPr="007F0AA2">
        <w:t>о</w:t>
      </w:r>
      <w:r w:rsidR="00221676" w:rsidRPr="007F0AA2">
        <w:t>рганизация непрерывного процесса</w:t>
      </w:r>
      <w:r w:rsidR="0001552A">
        <w:t xml:space="preserve"> дополнительно</w:t>
      </w:r>
      <w:r w:rsidR="00221676">
        <w:t>го обучения сотрудников</w:t>
      </w:r>
      <w:r w:rsidR="007F0AA2">
        <w:t xml:space="preserve">, </w:t>
      </w:r>
      <w:r w:rsidR="007F0AA2" w:rsidRPr="007F0AA2">
        <w:t>п</w:t>
      </w:r>
      <w:r w:rsidR="00221676" w:rsidRPr="007F0AA2">
        <w:t>ериодическое</w:t>
      </w:r>
      <w:r w:rsidR="00221676" w:rsidRPr="007F0AA2">
        <w:rPr>
          <w:color w:val="00B050"/>
        </w:rPr>
        <w:t xml:space="preserve"> </w:t>
      </w:r>
      <w:r w:rsidR="00221676">
        <w:t>п</w:t>
      </w:r>
      <w:r w:rsidR="007A1031" w:rsidRPr="007A1031">
        <w:t>роведение различных «</w:t>
      </w:r>
      <w:proofErr w:type="spellStart"/>
      <w:r w:rsidR="007A1031" w:rsidRPr="007A1031">
        <w:t>тимбилдингов</w:t>
      </w:r>
      <w:proofErr w:type="spellEnd"/>
      <w:r w:rsidR="007A1031" w:rsidRPr="007A1031">
        <w:t>»</w:t>
      </w:r>
      <w:r w:rsidR="007F0AA2">
        <w:t xml:space="preserve"> и тренингов, о</w:t>
      </w:r>
      <w:r w:rsidR="008D5467">
        <w:t xml:space="preserve">рганизация различных </w:t>
      </w:r>
      <w:r w:rsidR="003044BE" w:rsidRPr="003044BE">
        <w:t>командировок, стажировок</w:t>
      </w:r>
      <w:r w:rsidR="007F0AA2">
        <w:t xml:space="preserve"> за границей, п</w:t>
      </w:r>
      <w:r w:rsidR="009F169F">
        <w:t xml:space="preserve">редоставление </w:t>
      </w:r>
      <w:r w:rsidR="00092E40">
        <w:t xml:space="preserve">сотрудникам </w:t>
      </w:r>
      <w:r w:rsidR="009F169F">
        <w:t xml:space="preserve">возможности </w:t>
      </w:r>
      <w:r w:rsidR="00092E40">
        <w:t>предлагать собственные решения возникающих</w:t>
      </w:r>
      <w:r w:rsidR="00A81604">
        <w:t xml:space="preserve"> в рабоче</w:t>
      </w:r>
      <w:r w:rsidR="006A3745">
        <w:t>м</w:t>
      </w:r>
      <w:r w:rsidR="00A81604">
        <w:t xml:space="preserve"> процессе</w:t>
      </w:r>
      <w:r w:rsidR="00092E40">
        <w:t xml:space="preserve"> проблем</w:t>
      </w:r>
    </w:p>
    <w:p w:rsidR="005C2330" w:rsidRPr="005C2330" w:rsidRDefault="005B15D7" w:rsidP="00D6351F">
      <w:pPr>
        <w:rPr>
          <w:color w:val="00B050"/>
        </w:rPr>
      </w:pPr>
      <w:r w:rsidRPr="009F169F">
        <w:rPr>
          <w:b/>
        </w:rPr>
        <w:t>Заключение.</w:t>
      </w:r>
      <w:r w:rsidR="006A3745">
        <w:rPr>
          <w:b/>
        </w:rPr>
        <w:t xml:space="preserve"> </w:t>
      </w:r>
      <w:r w:rsidR="0045243E">
        <w:t xml:space="preserve">В современных условиях цифровизации </w:t>
      </w:r>
      <w:r w:rsidR="007F0AA2">
        <w:t xml:space="preserve">бизнеса </w:t>
      </w:r>
      <w:r w:rsidR="007F0AA2" w:rsidRPr="009F169F">
        <w:t>сотрудники</w:t>
      </w:r>
      <w:r w:rsidR="000A339B" w:rsidRPr="009F169F">
        <w:t xml:space="preserve"> </w:t>
      </w:r>
      <w:r w:rsidR="000A339B" w:rsidRPr="007F0AA2">
        <w:t xml:space="preserve">сталкиваются с барьерами в карьерном росте, </w:t>
      </w:r>
      <w:r w:rsidR="007F0AA2" w:rsidRPr="007F0AA2">
        <w:t xml:space="preserve">которые </w:t>
      </w:r>
      <w:r w:rsidR="005C2330" w:rsidRPr="007F0AA2">
        <w:t>замедляют</w:t>
      </w:r>
      <w:r w:rsidR="007F0AA2" w:rsidRPr="007F0AA2">
        <w:t xml:space="preserve"> как</w:t>
      </w:r>
      <w:r w:rsidR="005C2330" w:rsidRPr="007F0AA2">
        <w:t xml:space="preserve"> развитие отдельных сотрудников, так и влияют на цифровое развитие организации в целом, поэтому руководству компании следует уделять значительное внимание выявлению данных барьеров и принимать меры для минимизации их влияния.</w:t>
      </w:r>
      <w:r w:rsidR="005C2330" w:rsidRPr="005C2330">
        <w:rPr>
          <w:color w:val="00B050"/>
        </w:rPr>
        <w:t xml:space="preserve"> </w:t>
      </w:r>
    </w:p>
    <w:p w:rsidR="000D3B99" w:rsidRDefault="000D3B99" w:rsidP="00FA4724">
      <w:pPr>
        <w:ind w:firstLine="0"/>
      </w:pPr>
    </w:p>
    <w:sectPr w:rsidR="000D3B99" w:rsidSect="00801B3A">
      <w:pgSz w:w="11906" w:h="16838"/>
      <w:pgMar w:top="1134" w:right="1134" w:bottom="1134" w:left="1418"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B71F0"/>
    <w:multiLevelType w:val="hybridMultilevel"/>
    <w:tmpl w:val="A7FE4D7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1841EC1"/>
    <w:multiLevelType w:val="hybridMultilevel"/>
    <w:tmpl w:val="C05649AA"/>
    <w:lvl w:ilvl="0" w:tplc="FE5A521E">
      <w:start w:val="1"/>
      <w:numFmt w:val="decimal"/>
      <w:suff w:val="space"/>
      <w:lvlText w:val="%1."/>
      <w:lvlJc w:val="left"/>
      <w:pPr>
        <w:ind w:left="644"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B96807"/>
    <w:multiLevelType w:val="hybridMultilevel"/>
    <w:tmpl w:val="1DFCCD1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EA28BE"/>
    <w:multiLevelType w:val="hybridMultilevel"/>
    <w:tmpl w:val="A880CC36"/>
    <w:lvl w:ilvl="0" w:tplc="66E6E996">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4013978"/>
    <w:multiLevelType w:val="hybridMultilevel"/>
    <w:tmpl w:val="DD66393A"/>
    <w:lvl w:ilvl="0" w:tplc="0419000F">
      <w:start w:val="1"/>
      <w:numFmt w:val="decimal"/>
      <w:lvlText w:val="%1."/>
      <w:lvlJc w:val="left"/>
      <w:pPr>
        <w:ind w:left="2348" w:hanging="360"/>
      </w:pPr>
    </w:lvl>
    <w:lvl w:ilvl="1" w:tplc="04190019">
      <w:start w:val="1"/>
      <w:numFmt w:val="lowerLetter"/>
      <w:lvlText w:val="%2."/>
      <w:lvlJc w:val="left"/>
      <w:pPr>
        <w:ind w:left="3068" w:hanging="360"/>
      </w:pPr>
    </w:lvl>
    <w:lvl w:ilvl="2" w:tplc="0419001B" w:tentative="1">
      <w:start w:val="1"/>
      <w:numFmt w:val="lowerRoman"/>
      <w:lvlText w:val="%3."/>
      <w:lvlJc w:val="right"/>
      <w:pPr>
        <w:ind w:left="3788" w:hanging="180"/>
      </w:pPr>
    </w:lvl>
    <w:lvl w:ilvl="3" w:tplc="0419000F" w:tentative="1">
      <w:start w:val="1"/>
      <w:numFmt w:val="decimal"/>
      <w:lvlText w:val="%4."/>
      <w:lvlJc w:val="left"/>
      <w:pPr>
        <w:ind w:left="4508" w:hanging="360"/>
      </w:pPr>
    </w:lvl>
    <w:lvl w:ilvl="4" w:tplc="04190019" w:tentative="1">
      <w:start w:val="1"/>
      <w:numFmt w:val="lowerLetter"/>
      <w:lvlText w:val="%5."/>
      <w:lvlJc w:val="left"/>
      <w:pPr>
        <w:ind w:left="5228" w:hanging="360"/>
      </w:pPr>
    </w:lvl>
    <w:lvl w:ilvl="5" w:tplc="0419001B" w:tentative="1">
      <w:start w:val="1"/>
      <w:numFmt w:val="lowerRoman"/>
      <w:lvlText w:val="%6."/>
      <w:lvlJc w:val="right"/>
      <w:pPr>
        <w:ind w:left="5948" w:hanging="180"/>
      </w:pPr>
    </w:lvl>
    <w:lvl w:ilvl="6" w:tplc="0419000F" w:tentative="1">
      <w:start w:val="1"/>
      <w:numFmt w:val="decimal"/>
      <w:lvlText w:val="%7."/>
      <w:lvlJc w:val="left"/>
      <w:pPr>
        <w:ind w:left="6668" w:hanging="360"/>
      </w:pPr>
    </w:lvl>
    <w:lvl w:ilvl="7" w:tplc="04190019" w:tentative="1">
      <w:start w:val="1"/>
      <w:numFmt w:val="lowerLetter"/>
      <w:lvlText w:val="%8."/>
      <w:lvlJc w:val="left"/>
      <w:pPr>
        <w:ind w:left="7388" w:hanging="360"/>
      </w:pPr>
    </w:lvl>
    <w:lvl w:ilvl="8" w:tplc="0419001B" w:tentative="1">
      <w:start w:val="1"/>
      <w:numFmt w:val="lowerRoman"/>
      <w:lvlText w:val="%9."/>
      <w:lvlJc w:val="right"/>
      <w:pPr>
        <w:ind w:left="8108" w:hanging="180"/>
      </w:pPr>
    </w:lvl>
  </w:abstractNum>
  <w:abstractNum w:abstractNumId="5">
    <w:nsid w:val="785D4E23"/>
    <w:multiLevelType w:val="hybridMultilevel"/>
    <w:tmpl w:val="DA384E7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15D7"/>
    <w:rsid w:val="0001552A"/>
    <w:rsid w:val="00016B44"/>
    <w:rsid w:val="00017C9B"/>
    <w:rsid w:val="000367BE"/>
    <w:rsid w:val="00045E3C"/>
    <w:rsid w:val="00067DC0"/>
    <w:rsid w:val="00092E40"/>
    <w:rsid w:val="000A339B"/>
    <w:rsid w:val="000D3B99"/>
    <w:rsid w:val="000D4997"/>
    <w:rsid w:val="000E2ADC"/>
    <w:rsid w:val="00106306"/>
    <w:rsid w:val="001126FF"/>
    <w:rsid w:val="00112FF4"/>
    <w:rsid w:val="001247C5"/>
    <w:rsid w:val="001A2182"/>
    <w:rsid w:val="001A42B0"/>
    <w:rsid w:val="001C3F8C"/>
    <w:rsid w:val="001C78EC"/>
    <w:rsid w:val="001F51E4"/>
    <w:rsid w:val="00212926"/>
    <w:rsid w:val="00220629"/>
    <w:rsid w:val="00221676"/>
    <w:rsid w:val="0025304E"/>
    <w:rsid w:val="00256712"/>
    <w:rsid w:val="00266DA4"/>
    <w:rsid w:val="00273D93"/>
    <w:rsid w:val="00276274"/>
    <w:rsid w:val="00282ADF"/>
    <w:rsid w:val="002C3A3D"/>
    <w:rsid w:val="002C73DD"/>
    <w:rsid w:val="002D3094"/>
    <w:rsid w:val="002E7DE8"/>
    <w:rsid w:val="002F71D7"/>
    <w:rsid w:val="003044BE"/>
    <w:rsid w:val="00321ECF"/>
    <w:rsid w:val="00324CF2"/>
    <w:rsid w:val="0034072A"/>
    <w:rsid w:val="00355599"/>
    <w:rsid w:val="00381C40"/>
    <w:rsid w:val="00395ED4"/>
    <w:rsid w:val="003C11E7"/>
    <w:rsid w:val="003C6137"/>
    <w:rsid w:val="003D5796"/>
    <w:rsid w:val="004315DB"/>
    <w:rsid w:val="0045243E"/>
    <w:rsid w:val="00466CE3"/>
    <w:rsid w:val="004939D6"/>
    <w:rsid w:val="004A4D5D"/>
    <w:rsid w:val="004A5A1A"/>
    <w:rsid w:val="004D3EAD"/>
    <w:rsid w:val="004D4C87"/>
    <w:rsid w:val="004D71F3"/>
    <w:rsid w:val="004F1FF1"/>
    <w:rsid w:val="00522046"/>
    <w:rsid w:val="005267A0"/>
    <w:rsid w:val="005A0E97"/>
    <w:rsid w:val="005B15D7"/>
    <w:rsid w:val="005C2330"/>
    <w:rsid w:val="00606930"/>
    <w:rsid w:val="00636915"/>
    <w:rsid w:val="00646B1D"/>
    <w:rsid w:val="00693980"/>
    <w:rsid w:val="006A3745"/>
    <w:rsid w:val="006B1882"/>
    <w:rsid w:val="006F0C38"/>
    <w:rsid w:val="006F2657"/>
    <w:rsid w:val="00714E31"/>
    <w:rsid w:val="00731D62"/>
    <w:rsid w:val="0073238B"/>
    <w:rsid w:val="0076604A"/>
    <w:rsid w:val="0076643E"/>
    <w:rsid w:val="00797659"/>
    <w:rsid w:val="007A1031"/>
    <w:rsid w:val="007A42EC"/>
    <w:rsid w:val="007B2839"/>
    <w:rsid w:val="007E37F8"/>
    <w:rsid w:val="007F0AA2"/>
    <w:rsid w:val="00801B3A"/>
    <w:rsid w:val="00813335"/>
    <w:rsid w:val="00816561"/>
    <w:rsid w:val="00891547"/>
    <w:rsid w:val="0089271F"/>
    <w:rsid w:val="008C4063"/>
    <w:rsid w:val="008D5467"/>
    <w:rsid w:val="008E5DEB"/>
    <w:rsid w:val="009053CD"/>
    <w:rsid w:val="0094059C"/>
    <w:rsid w:val="009507DC"/>
    <w:rsid w:val="00984155"/>
    <w:rsid w:val="009D34FF"/>
    <w:rsid w:val="009F169F"/>
    <w:rsid w:val="00A06CC7"/>
    <w:rsid w:val="00A10A38"/>
    <w:rsid w:val="00A45487"/>
    <w:rsid w:val="00A63B53"/>
    <w:rsid w:val="00A81604"/>
    <w:rsid w:val="00A82D36"/>
    <w:rsid w:val="00AB18F3"/>
    <w:rsid w:val="00B84E8B"/>
    <w:rsid w:val="00B91E44"/>
    <w:rsid w:val="00BA1A74"/>
    <w:rsid w:val="00BA6049"/>
    <w:rsid w:val="00BB5A70"/>
    <w:rsid w:val="00BB773A"/>
    <w:rsid w:val="00BC04E9"/>
    <w:rsid w:val="00BE716C"/>
    <w:rsid w:val="00BF1311"/>
    <w:rsid w:val="00BF13ED"/>
    <w:rsid w:val="00BF300A"/>
    <w:rsid w:val="00BF6366"/>
    <w:rsid w:val="00C6236B"/>
    <w:rsid w:val="00C82104"/>
    <w:rsid w:val="00C866CB"/>
    <w:rsid w:val="00CF6042"/>
    <w:rsid w:val="00D02632"/>
    <w:rsid w:val="00D15F7D"/>
    <w:rsid w:val="00D20088"/>
    <w:rsid w:val="00D242F8"/>
    <w:rsid w:val="00D55571"/>
    <w:rsid w:val="00D6351F"/>
    <w:rsid w:val="00D67B09"/>
    <w:rsid w:val="00DB1A22"/>
    <w:rsid w:val="00DB38BF"/>
    <w:rsid w:val="00DF5338"/>
    <w:rsid w:val="00E12BEA"/>
    <w:rsid w:val="00E14D2A"/>
    <w:rsid w:val="00E453B5"/>
    <w:rsid w:val="00E561CF"/>
    <w:rsid w:val="00E65DC5"/>
    <w:rsid w:val="00E757EF"/>
    <w:rsid w:val="00E80D2A"/>
    <w:rsid w:val="00E923A7"/>
    <w:rsid w:val="00ED017B"/>
    <w:rsid w:val="00ED43D1"/>
    <w:rsid w:val="00EE23C2"/>
    <w:rsid w:val="00EF5277"/>
    <w:rsid w:val="00F07860"/>
    <w:rsid w:val="00F1054D"/>
    <w:rsid w:val="00F34DAB"/>
    <w:rsid w:val="00F629C9"/>
    <w:rsid w:val="00F62B48"/>
    <w:rsid w:val="00F6797A"/>
    <w:rsid w:val="00F72708"/>
    <w:rsid w:val="00F75AC3"/>
    <w:rsid w:val="00F961D6"/>
    <w:rsid w:val="00FA4724"/>
    <w:rsid w:val="00FC05AE"/>
    <w:rsid w:val="00FC12F6"/>
    <w:rsid w:val="00FD3E34"/>
    <w:rsid w:val="00FF7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B3A"/>
    <w:pPr>
      <w:spacing w:after="0" w:line="288" w:lineRule="auto"/>
      <w:ind w:firstLine="709"/>
      <w:contextualSpacing/>
      <w:jc w:val="both"/>
    </w:pPr>
    <w:rPr>
      <w:rFonts w:ascii="Times New Roman" w:eastAsiaTheme="minorHAnsi" w:hAnsi="Times New Roman"/>
      <w:sz w:val="28"/>
    </w:rPr>
  </w:style>
  <w:style w:type="paragraph" w:styleId="1">
    <w:name w:val="heading 1"/>
    <w:basedOn w:val="a"/>
    <w:next w:val="a"/>
    <w:link w:val="10"/>
    <w:uiPriority w:val="9"/>
    <w:qFormat/>
    <w:rsid w:val="00731D62"/>
    <w:pPr>
      <w:keepNext/>
      <w:keepLines/>
      <w:spacing w:before="480"/>
      <w:jc w:val="center"/>
      <w:outlineLvl w:val="0"/>
    </w:pPr>
    <w:rPr>
      <w:rFonts w:eastAsiaTheme="majorEastAsia" w:cstheme="majorBidi"/>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1D62"/>
    <w:rPr>
      <w:rFonts w:ascii="Times New Roman" w:eastAsiaTheme="majorEastAsia" w:hAnsi="Times New Roman" w:cstheme="majorBidi"/>
      <w:b/>
      <w:bCs/>
      <w:sz w:val="28"/>
      <w:szCs w:val="28"/>
      <w:lang w:eastAsia="ru-RU"/>
    </w:rPr>
  </w:style>
  <w:style w:type="paragraph" w:styleId="a3">
    <w:name w:val="Balloon Text"/>
    <w:basedOn w:val="a"/>
    <w:link w:val="a4"/>
    <w:uiPriority w:val="99"/>
    <w:semiHidden/>
    <w:unhideWhenUsed/>
    <w:rsid w:val="005B15D7"/>
    <w:rPr>
      <w:rFonts w:ascii="Tahoma" w:hAnsi="Tahoma" w:cs="Tahoma"/>
      <w:sz w:val="16"/>
      <w:szCs w:val="16"/>
    </w:rPr>
  </w:style>
  <w:style w:type="character" w:customStyle="1" w:styleId="a4">
    <w:name w:val="Текст выноски Знак"/>
    <w:basedOn w:val="a0"/>
    <w:link w:val="a3"/>
    <w:uiPriority w:val="99"/>
    <w:semiHidden/>
    <w:rsid w:val="005B15D7"/>
    <w:rPr>
      <w:rFonts w:ascii="Tahoma" w:eastAsiaTheme="minorHAnsi" w:hAnsi="Tahoma" w:cs="Tahoma"/>
      <w:sz w:val="16"/>
      <w:szCs w:val="16"/>
    </w:rPr>
  </w:style>
  <w:style w:type="character" w:styleId="a5">
    <w:name w:val="Hyperlink"/>
    <w:basedOn w:val="a0"/>
    <w:uiPriority w:val="99"/>
    <w:unhideWhenUsed/>
    <w:rsid w:val="004A4D5D"/>
    <w:rPr>
      <w:color w:val="0000FF" w:themeColor="hyperlink"/>
      <w:u w:val="single"/>
    </w:rPr>
  </w:style>
  <w:style w:type="paragraph" w:styleId="a6">
    <w:name w:val="List Paragraph"/>
    <w:basedOn w:val="a"/>
    <w:uiPriority w:val="34"/>
    <w:qFormat/>
    <w:rsid w:val="009053CD"/>
    <w:pPr>
      <w:ind w:left="720"/>
    </w:pPr>
  </w:style>
</w:styles>
</file>

<file path=word/webSettings.xml><?xml version="1.0" encoding="utf-8"?>
<w:webSettings xmlns:r="http://schemas.openxmlformats.org/officeDocument/2006/relationships" xmlns:w="http://schemas.openxmlformats.org/wordprocessingml/2006/main">
  <w:divs>
    <w:div w:id="1702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3</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Голубцов</dc:creator>
  <cp:keywords/>
  <dc:description/>
  <cp:lastModifiedBy>Илья Голубцов</cp:lastModifiedBy>
  <cp:revision>30</cp:revision>
  <dcterms:created xsi:type="dcterms:W3CDTF">2022-10-26T19:23:00Z</dcterms:created>
  <dcterms:modified xsi:type="dcterms:W3CDTF">2022-12-05T19:39:00Z</dcterms:modified>
</cp:coreProperties>
</file>