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F2" w:rsidRDefault="006550F2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УДК</w:t>
      </w:r>
    </w:p>
    <w:p w:rsidR="003F5150" w:rsidRPr="00DE49DE" w:rsidRDefault="00E7090C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150" w:rsidRPr="00DE49DE">
        <w:rPr>
          <w:rFonts w:ascii="Times New Roman" w:hAnsi="Times New Roman" w:cs="Times New Roman"/>
          <w:b/>
          <w:sz w:val="28"/>
          <w:szCs w:val="28"/>
        </w:rPr>
        <w:t>Карданова Д.А.</w:t>
      </w:r>
    </w:p>
    <w:p w:rsidR="003F5150" w:rsidRPr="003F5150" w:rsidRDefault="00433331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F5150" w:rsidRPr="00B134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kda</w:t>
        </w:r>
        <w:r w:rsidR="003F5150" w:rsidRPr="00B134AE">
          <w:rPr>
            <w:rStyle w:val="a3"/>
            <w:rFonts w:ascii="Times New Roman" w:hAnsi="Times New Roman" w:cs="Times New Roman"/>
            <w:sz w:val="28"/>
            <w:szCs w:val="28"/>
          </w:rPr>
          <w:t>7714@</w:t>
        </w:r>
        <w:r w:rsidR="003F5150" w:rsidRPr="00B134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F5150" w:rsidRPr="00B134A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5150" w:rsidRPr="00B134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F5150">
        <w:rPr>
          <w:rFonts w:ascii="Times New Roman" w:hAnsi="Times New Roman" w:cs="Times New Roman"/>
          <w:sz w:val="28"/>
          <w:szCs w:val="28"/>
        </w:rPr>
        <w:t>,</w:t>
      </w:r>
    </w:p>
    <w:p w:rsidR="003F5150" w:rsidRDefault="003F5150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Ростов-на-Дону</w:t>
      </w:r>
    </w:p>
    <w:p w:rsidR="003F5150" w:rsidRDefault="003F5150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Ростовский филиал Российской </w:t>
      </w:r>
      <w:r w:rsidR="006D30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аможенной </w:t>
      </w:r>
      <w:r w:rsidR="006D30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кадемии </w:t>
      </w:r>
    </w:p>
    <w:p w:rsidR="003F5150" w:rsidRPr="003F5150" w:rsidRDefault="003F5150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9DE">
        <w:rPr>
          <w:rFonts w:ascii="Times New Roman" w:hAnsi="Times New Roman" w:cs="Times New Roman"/>
          <w:b/>
          <w:sz w:val="28"/>
          <w:szCs w:val="28"/>
        </w:rPr>
        <w:t>Гильяно А.А.,</w:t>
      </w:r>
      <w:r>
        <w:rPr>
          <w:rFonts w:ascii="Times New Roman" w:hAnsi="Times New Roman" w:cs="Times New Roman"/>
          <w:sz w:val="28"/>
          <w:szCs w:val="28"/>
        </w:rPr>
        <w:t xml:space="preserve"> к.э.н. доцент – научный руководитель </w:t>
      </w:r>
    </w:p>
    <w:p w:rsidR="003F5150" w:rsidRDefault="003F5150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6A30CA">
        <w:rPr>
          <w:rFonts w:ascii="Times New Roman" w:hAnsi="Times New Roman" w:cs="Times New Roman"/>
          <w:sz w:val="28"/>
          <w:szCs w:val="28"/>
        </w:rPr>
        <w:t xml:space="preserve">. В статье описывается ключевые </w:t>
      </w:r>
      <w:r w:rsidR="00DE49DE">
        <w:rPr>
          <w:rFonts w:ascii="Times New Roman" w:hAnsi="Times New Roman" w:cs="Times New Roman"/>
          <w:sz w:val="28"/>
          <w:szCs w:val="28"/>
        </w:rPr>
        <w:t>аспекты</w:t>
      </w:r>
      <w:r w:rsidR="006A30CA">
        <w:rPr>
          <w:rFonts w:ascii="Times New Roman" w:hAnsi="Times New Roman" w:cs="Times New Roman"/>
          <w:sz w:val="28"/>
          <w:szCs w:val="28"/>
        </w:rPr>
        <w:t xml:space="preserve"> трансформации таможенной системы, таможенного администрирования. Рассмотрены</w:t>
      </w:r>
      <w:r w:rsidR="00DE49DE">
        <w:rPr>
          <w:rFonts w:ascii="Times New Roman" w:hAnsi="Times New Roman" w:cs="Times New Roman"/>
          <w:sz w:val="28"/>
          <w:szCs w:val="28"/>
        </w:rPr>
        <w:t xml:space="preserve"> положения «Стратегии развития таможенной службы </w:t>
      </w:r>
      <w:r w:rsidR="00C96BAE">
        <w:rPr>
          <w:rFonts w:ascii="Times New Roman" w:hAnsi="Times New Roman" w:cs="Times New Roman"/>
          <w:sz w:val="28"/>
          <w:szCs w:val="28"/>
        </w:rPr>
        <w:t xml:space="preserve">РФ до 2030». </w:t>
      </w:r>
      <w:r w:rsidR="008D7C65">
        <w:rPr>
          <w:rFonts w:ascii="Times New Roman" w:hAnsi="Times New Roman" w:cs="Times New Roman"/>
          <w:sz w:val="28"/>
          <w:szCs w:val="28"/>
        </w:rPr>
        <w:t>Дана</w:t>
      </w:r>
      <w:r w:rsidR="00C96BAE">
        <w:rPr>
          <w:rFonts w:ascii="Times New Roman" w:hAnsi="Times New Roman" w:cs="Times New Roman"/>
          <w:sz w:val="28"/>
          <w:szCs w:val="28"/>
        </w:rPr>
        <w:t xml:space="preserve"> оценка роли таможенных </w:t>
      </w:r>
      <w:r w:rsidR="00DE49DE">
        <w:rPr>
          <w:rFonts w:ascii="Times New Roman" w:hAnsi="Times New Roman" w:cs="Times New Roman"/>
          <w:sz w:val="28"/>
          <w:szCs w:val="28"/>
        </w:rPr>
        <w:t>цифровых технологий</w:t>
      </w:r>
      <w:r w:rsidR="00C96BAE">
        <w:rPr>
          <w:rFonts w:ascii="Times New Roman" w:hAnsi="Times New Roman" w:cs="Times New Roman"/>
          <w:sz w:val="28"/>
          <w:szCs w:val="28"/>
        </w:rPr>
        <w:t xml:space="preserve"> при обеспечении экономической безопасности страны.</w:t>
      </w:r>
    </w:p>
    <w:p w:rsidR="003F5150" w:rsidRDefault="003F5150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6A30CA">
        <w:rPr>
          <w:rFonts w:ascii="Times New Roman" w:hAnsi="Times New Roman" w:cs="Times New Roman"/>
          <w:sz w:val="28"/>
          <w:szCs w:val="28"/>
        </w:rPr>
        <w:t xml:space="preserve">слова: цифровые таможенные технологии, экономическая безопасность страны, искусственный интеллект, таможенные услуги, цифровизация, цифровая экономика. </w:t>
      </w:r>
    </w:p>
    <w:p w:rsidR="00CD6BEA" w:rsidRDefault="006D3083" w:rsidP="009E4C2E">
      <w:pPr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73CB4">
        <w:rPr>
          <w:rFonts w:ascii="Times New Roman" w:hAnsi="Times New Roman" w:cs="Times New Roman"/>
          <w:sz w:val="28"/>
          <w:szCs w:val="28"/>
        </w:rPr>
        <w:t xml:space="preserve">ЕСТО </w:t>
      </w:r>
      <w:r w:rsidRPr="006D3083">
        <w:rPr>
          <w:rFonts w:ascii="Times New Roman" w:hAnsi="Times New Roman" w:cs="Times New Roman"/>
          <w:sz w:val="28"/>
          <w:szCs w:val="28"/>
        </w:rPr>
        <w:t>ЦИФРОВЫХ</w:t>
      </w:r>
      <w:r w:rsidR="00CD6BEA">
        <w:rPr>
          <w:rFonts w:ascii="Times New Roman" w:hAnsi="Times New Roman" w:cs="Times New Roman"/>
          <w:sz w:val="28"/>
          <w:szCs w:val="28"/>
        </w:rPr>
        <w:t xml:space="preserve"> ТАМОЖЕННЫХ ТЕХНОЛОГИЙ В ОБЕСПЕЧЕНИИ ЭКОНОМИЧЕСКОЙ БЕЗОПАСНОСТИ СТРАНЫ</w:t>
      </w:r>
    </w:p>
    <w:p w:rsidR="00DE49DE" w:rsidRPr="00DE49DE" w:rsidRDefault="00DE49DE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49DE">
        <w:rPr>
          <w:rFonts w:ascii="Times New Roman" w:hAnsi="Times New Roman" w:cs="Times New Roman"/>
          <w:b/>
          <w:sz w:val="28"/>
          <w:szCs w:val="28"/>
          <w:lang w:val="en-US"/>
        </w:rPr>
        <w:t>Kardanova D.A.</w:t>
      </w:r>
    </w:p>
    <w:p w:rsidR="00DE49DE" w:rsidRDefault="00DE49DE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49DE">
        <w:rPr>
          <w:rFonts w:ascii="Times New Roman" w:hAnsi="Times New Roman" w:cs="Times New Roman"/>
          <w:sz w:val="28"/>
          <w:szCs w:val="28"/>
          <w:lang w:val="en-US"/>
        </w:rPr>
        <w:t>kda7714@mail.ru ,</w:t>
      </w:r>
      <w:proofErr w:type="gramEnd"/>
    </w:p>
    <w:p w:rsidR="0052117A" w:rsidRDefault="0052117A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Russia, Rostov-on-Don</w:t>
      </w:r>
    </w:p>
    <w:p w:rsidR="0052117A" w:rsidRPr="0052117A" w:rsidRDefault="0052117A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Rostov branch of the Russian Customs Academy</w:t>
      </w:r>
    </w:p>
    <w:p w:rsidR="0052117A" w:rsidRDefault="0052117A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Giliano A.A.</w:t>
      </w:r>
      <w:r w:rsidR="006D30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D3083">
        <w:rPr>
          <w:rFonts w:ascii="Times New Roman" w:hAnsi="Times New Roman" w:cs="Times New Roman"/>
          <w:sz w:val="28"/>
          <w:szCs w:val="28"/>
          <w:lang w:val="en-US"/>
        </w:rPr>
        <w:t xml:space="preserve">candidate of economic sciences assistant professor. </w:t>
      </w:r>
    </w:p>
    <w:p w:rsidR="007B4EF4" w:rsidRDefault="007B4EF4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Abstract. The article describes the key aspects of the transformation of the customs system, customs administration. The provisions of the </w:t>
      </w:r>
      <w:r w:rsidRPr="007B4EF4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Strategy for the development of the Customs Service of the Russian Federation unit 2030</w:t>
      </w:r>
      <w:r w:rsidRPr="007B4EF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35730" w:rsidRPr="00D35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5730">
        <w:rPr>
          <w:rFonts w:ascii="Times New Roman" w:hAnsi="Times New Roman" w:cs="Times New Roman"/>
          <w:sz w:val="28"/>
          <w:szCs w:val="28"/>
          <w:lang w:val="en-US"/>
        </w:rPr>
        <w:t xml:space="preserve">are considered. The role of customs digital technologies in ensuring the economic security of the county </w:t>
      </w:r>
      <w:proofErr w:type="gramStart"/>
      <w:r w:rsidR="00D35730">
        <w:rPr>
          <w:rFonts w:ascii="Times New Roman" w:hAnsi="Times New Roman" w:cs="Times New Roman"/>
          <w:sz w:val="28"/>
          <w:szCs w:val="28"/>
          <w:lang w:val="en-US"/>
        </w:rPr>
        <w:t>is assessed</w:t>
      </w:r>
      <w:proofErr w:type="gramEnd"/>
      <w:r w:rsidR="00D357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35730" w:rsidRDefault="00D35730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Pr="00D3573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digital customs technologies, economic security, of the county, artificial intelligence, customs services, digita</w:t>
      </w:r>
      <w:r w:rsidR="00BB0053">
        <w:rPr>
          <w:rFonts w:ascii="Times New Roman" w:hAnsi="Times New Roman" w:cs="Times New Roman"/>
          <w:sz w:val="28"/>
          <w:szCs w:val="28"/>
          <w:lang w:val="en-US"/>
        </w:rPr>
        <w:t>lization, digital economy.</w:t>
      </w:r>
    </w:p>
    <w:p w:rsidR="00BB0053" w:rsidRPr="00D35730" w:rsidRDefault="00BB0053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THE PLACE OF DIGITAL CUSTOMS TECHNOLOGIES IN ENSURING THE ECONOMIC SECURITY OF THE COUNTRY</w:t>
      </w:r>
    </w:p>
    <w:p w:rsidR="00086CE6" w:rsidRDefault="00D37F6C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F6C">
        <w:rPr>
          <w:rFonts w:ascii="Times New Roman" w:hAnsi="Times New Roman" w:cs="Times New Roman"/>
          <w:sz w:val="28"/>
          <w:szCs w:val="28"/>
        </w:rPr>
        <w:t xml:space="preserve"> </w:t>
      </w:r>
      <w:r w:rsidR="00A82221">
        <w:rPr>
          <w:rFonts w:ascii="Times New Roman" w:hAnsi="Times New Roman" w:cs="Times New Roman"/>
          <w:sz w:val="28"/>
          <w:szCs w:val="28"/>
        </w:rPr>
        <w:t>Основное предназначение Федеральной Таможенной Службы (далее – ФТС) – это защита экономических интересов страны, обеспечение экономической безопасности,</w:t>
      </w:r>
      <w:r w:rsidR="0005147D">
        <w:rPr>
          <w:rFonts w:ascii="Times New Roman" w:hAnsi="Times New Roman" w:cs="Times New Roman"/>
          <w:sz w:val="28"/>
          <w:szCs w:val="28"/>
        </w:rPr>
        <w:t xml:space="preserve"> </w:t>
      </w:r>
      <w:r w:rsidR="00A22AAA">
        <w:rPr>
          <w:rFonts w:ascii="Times New Roman" w:hAnsi="Times New Roman" w:cs="Times New Roman"/>
          <w:sz w:val="28"/>
          <w:szCs w:val="28"/>
        </w:rPr>
        <w:t>посредством</w:t>
      </w:r>
      <w:r w:rsidR="00A82221">
        <w:rPr>
          <w:rFonts w:ascii="Times New Roman" w:hAnsi="Times New Roman" w:cs="Times New Roman"/>
          <w:sz w:val="28"/>
          <w:szCs w:val="28"/>
        </w:rPr>
        <w:t xml:space="preserve"> пополнени</w:t>
      </w:r>
      <w:r w:rsidR="0005147D">
        <w:rPr>
          <w:rFonts w:ascii="Times New Roman" w:hAnsi="Times New Roman" w:cs="Times New Roman"/>
          <w:sz w:val="28"/>
          <w:szCs w:val="28"/>
        </w:rPr>
        <w:t xml:space="preserve">я </w:t>
      </w:r>
      <w:r w:rsidR="00A82221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05147D">
        <w:rPr>
          <w:rFonts w:ascii="Times New Roman" w:hAnsi="Times New Roman" w:cs="Times New Roman"/>
          <w:sz w:val="28"/>
          <w:szCs w:val="28"/>
        </w:rPr>
        <w:t xml:space="preserve"> страны, таможенного</w:t>
      </w:r>
      <w:r w:rsidR="003F3C96">
        <w:rPr>
          <w:rFonts w:ascii="Times New Roman" w:hAnsi="Times New Roman" w:cs="Times New Roman"/>
          <w:sz w:val="28"/>
          <w:szCs w:val="28"/>
        </w:rPr>
        <w:t xml:space="preserve"> контроля и безопасности грузов</w:t>
      </w:r>
      <w:r w:rsidR="00A22AAA">
        <w:rPr>
          <w:rFonts w:ascii="Times New Roman" w:hAnsi="Times New Roman" w:cs="Times New Roman"/>
          <w:sz w:val="28"/>
          <w:szCs w:val="28"/>
        </w:rPr>
        <w:t xml:space="preserve"> при осуществлении внешнеторговых операций</w:t>
      </w:r>
      <w:r w:rsidR="003F3C96">
        <w:rPr>
          <w:rFonts w:ascii="Times New Roman" w:hAnsi="Times New Roman" w:cs="Times New Roman"/>
          <w:sz w:val="28"/>
          <w:szCs w:val="28"/>
        </w:rPr>
        <w:t>.</w:t>
      </w:r>
      <w:r w:rsidR="0005147D">
        <w:rPr>
          <w:rFonts w:ascii="Times New Roman" w:hAnsi="Times New Roman" w:cs="Times New Roman"/>
          <w:sz w:val="28"/>
          <w:szCs w:val="28"/>
        </w:rPr>
        <w:t xml:space="preserve"> </w:t>
      </w:r>
      <w:r w:rsidR="003F3C96">
        <w:rPr>
          <w:rFonts w:ascii="Times New Roman" w:hAnsi="Times New Roman" w:cs="Times New Roman"/>
          <w:sz w:val="28"/>
          <w:szCs w:val="28"/>
        </w:rPr>
        <w:t>Современное устойчивое экономическое развитие страны не представляется возможным без внедрения вед</w:t>
      </w:r>
      <w:r w:rsidR="00CB77D1">
        <w:rPr>
          <w:rFonts w:ascii="Times New Roman" w:hAnsi="Times New Roman" w:cs="Times New Roman"/>
          <w:sz w:val="28"/>
          <w:szCs w:val="28"/>
        </w:rPr>
        <w:t xml:space="preserve">ущих информационных технологий, поэтому уже на протяжении </w:t>
      </w:r>
      <w:r w:rsidR="00CB77D1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нескольких лет </w:t>
      </w:r>
      <w:r w:rsidR="008A45EB">
        <w:rPr>
          <w:rFonts w:ascii="Times New Roman" w:hAnsi="Times New Roman" w:cs="Times New Roman"/>
          <w:sz w:val="28"/>
          <w:szCs w:val="28"/>
        </w:rPr>
        <w:t xml:space="preserve">должностные лица таможенных органов применяют цифровые </w:t>
      </w:r>
      <w:r w:rsidR="008D7C65">
        <w:rPr>
          <w:rFonts w:ascii="Times New Roman" w:hAnsi="Times New Roman" w:cs="Times New Roman"/>
          <w:sz w:val="28"/>
          <w:szCs w:val="28"/>
        </w:rPr>
        <w:t>таможенные технологии</w:t>
      </w:r>
      <w:r w:rsidR="00CB77D1">
        <w:rPr>
          <w:rFonts w:ascii="Times New Roman" w:hAnsi="Times New Roman" w:cs="Times New Roman"/>
          <w:sz w:val="28"/>
          <w:szCs w:val="28"/>
        </w:rPr>
        <w:t xml:space="preserve">.  </w:t>
      </w:r>
      <w:r w:rsidR="00A82221">
        <w:rPr>
          <w:rFonts w:ascii="Times New Roman" w:hAnsi="Times New Roman" w:cs="Times New Roman"/>
          <w:sz w:val="28"/>
          <w:szCs w:val="28"/>
        </w:rPr>
        <w:t>Создание</w:t>
      </w:r>
      <w:r w:rsidR="00CD5158">
        <w:rPr>
          <w:rFonts w:ascii="Times New Roman" w:hAnsi="Times New Roman" w:cs="Times New Roman"/>
          <w:sz w:val="28"/>
          <w:szCs w:val="28"/>
        </w:rPr>
        <w:t xml:space="preserve"> единых сетей электронных таможен </w:t>
      </w:r>
      <w:r w:rsidR="00086CE6">
        <w:rPr>
          <w:rFonts w:ascii="Times New Roman" w:hAnsi="Times New Roman" w:cs="Times New Roman"/>
          <w:sz w:val="28"/>
          <w:szCs w:val="28"/>
        </w:rPr>
        <w:t>и центров электронного декларирования (далее ЦЭД)</w:t>
      </w:r>
      <w:r w:rsidR="00CD5158">
        <w:rPr>
          <w:rFonts w:ascii="Times New Roman" w:hAnsi="Times New Roman" w:cs="Times New Roman"/>
          <w:sz w:val="28"/>
          <w:szCs w:val="28"/>
        </w:rPr>
        <w:t xml:space="preserve"> </w:t>
      </w:r>
      <w:r w:rsidR="00086CE6">
        <w:rPr>
          <w:rFonts w:ascii="Times New Roman" w:hAnsi="Times New Roman" w:cs="Times New Roman"/>
          <w:sz w:val="28"/>
          <w:szCs w:val="28"/>
        </w:rPr>
        <w:t xml:space="preserve">– </w:t>
      </w:r>
      <w:r w:rsidR="008D7C65">
        <w:rPr>
          <w:rFonts w:ascii="Times New Roman" w:hAnsi="Times New Roman" w:cs="Times New Roman"/>
          <w:sz w:val="28"/>
          <w:szCs w:val="28"/>
        </w:rPr>
        <w:t>это целевой ориентир комплексной</w:t>
      </w:r>
      <w:r w:rsidR="00086CE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82221">
        <w:rPr>
          <w:rFonts w:ascii="Times New Roman" w:hAnsi="Times New Roman" w:cs="Times New Roman"/>
          <w:sz w:val="28"/>
          <w:szCs w:val="28"/>
        </w:rPr>
        <w:t xml:space="preserve">развития ФТС России </w:t>
      </w:r>
      <w:r w:rsidR="00086CE6">
        <w:rPr>
          <w:rFonts w:ascii="Times New Roman" w:hAnsi="Times New Roman" w:cs="Times New Roman"/>
          <w:sz w:val="28"/>
          <w:szCs w:val="28"/>
        </w:rPr>
        <w:t xml:space="preserve">2018-2020 гг. </w:t>
      </w:r>
      <w:r w:rsidR="00CB77D1">
        <w:rPr>
          <w:rFonts w:ascii="Times New Roman" w:hAnsi="Times New Roman" w:cs="Times New Roman"/>
          <w:sz w:val="28"/>
          <w:szCs w:val="28"/>
        </w:rPr>
        <w:t xml:space="preserve">Автоматизированные системы упрощают процесс взаимодействия добросовестных участников ВЭД и таможенными органами. </w:t>
      </w:r>
    </w:p>
    <w:p w:rsidR="00CB77D1" w:rsidRDefault="00086CE6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r w:rsidR="00995CE7">
        <w:rPr>
          <w:rFonts w:ascii="Times New Roman" w:hAnsi="Times New Roman" w:cs="Times New Roman"/>
          <w:sz w:val="28"/>
          <w:szCs w:val="28"/>
        </w:rPr>
        <w:t xml:space="preserve">таможенной системы </w:t>
      </w:r>
      <w:r w:rsidR="006550F2">
        <w:rPr>
          <w:rFonts w:ascii="Times New Roman" w:hAnsi="Times New Roman" w:cs="Times New Roman"/>
          <w:sz w:val="28"/>
          <w:szCs w:val="28"/>
        </w:rPr>
        <w:t xml:space="preserve">происходило поэтапно. Начиная с 2014 года, когда декларирование стало электронным и </w:t>
      </w:r>
      <w:r w:rsidR="00995CE7">
        <w:rPr>
          <w:rFonts w:ascii="Times New Roman" w:hAnsi="Times New Roman" w:cs="Times New Roman"/>
          <w:sz w:val="28"/>
          <w:szCs w:val="28"/>
        </w:rPr>
        <w:t>внедря</w:t>
      </w:r>
      <w:r w:rsidR="002D016C">
        <w:rPr>
          <w:rFonts w:ascii="Times New Roman" w:hAnsi="Times New Roman" w:cs="Times New Roman"/>
          <w:sz w:val="28"/>
          <w:szCs w:val="28"/>
        </w:rPr>
        <w:t xml:space="preserve">лось </w:t>
      </w:r>
      <w:r w:rsidR="00995CE7">
        <w:rPr>
          <w:rFonts w:ascii="Times New Roman" w:hAnsi="Times New Roman" w:cs="Times New Roman"/>
          <w:sz w:val="28"/>
          <w:szCs w:val="28"/>
        </w:rPr>
        <w:t xml:space="preserve">повсеместно. Затем произошло автоматизация процедур, авторегистрация, автовыпуск. </w:t>
      </w:r>
    </w:p>
    <w:p w:rsidR="00CB77D1" w:rsidRDefault="00711079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электронных деклараций в 2021 году составило 99,99%. Скорость совершения таможенных операций в среднем </w:t>
      </w:r>
      <w:r w:rsidR="00975BE5">
        <w:rPr>
          <w:rFonts w:ascii="Times New Roman" w:hAnsi="Times New Roman" w:cs="Times New Roman"/>
          <w:sz w:val="28"/>
          <w:szCs w:val="28"/>
        </w:rPr>
        <w:t xml:space="preserve">для экспорта 36 минут, а для </w:t>
      </w:r>
      <w:r w:rsidR="002D016C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975BE5">
        <w:rPr>
          <w:rFonts w:ascii="Times New Roman" w:hAnsi="Times New Roman" w:cs="Times New Roman"/>
          <w:sz w:val="28"/>
          <w:szCs w:val="28"/>
        </w:rPr>
        <w:t>импорта 63 минуты.</w:t>
      </w:r>
      <w:r w:rsidR="002D016C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E4444D">
        <w:rPr>
          <w:rFonts w:ascii="Times New Roman" w:hAnsi="Times New Roman" w:cs="Times New Roman"/>
          <w:sz w:val="28"/>
          <w:szCs w:val="28"/>
        </w:rPr>
        <w:t>с</w:t>
      </w:r>
      <w:r w:rsidR="002D016C">
        <w:rPr>
          <w:rFonts w:ascii="Times New Roman" w:hAnsi="Times New Roman" w:cs="Times New Roman"/>
          <w:sz w:val="28"/>
          <w:szCs w:val="28"/>
        </w:rPr>
        <w:t xml:space="preserve">тановления ЦЭД был длительным и </w:t>
      </w:r>
      <w:r w:rsidR="005F5EFC">
        <w:rPr>
          <w:rFonts w:ascii="Times New Roman" w:hAnsi="Times New Roman" w:cs="Times New Roman"/>
          <w:sz w:val="28"/>
          <w:szCs w:val="28"/>
        </w:rPr>
        <w:t>обозначал</w:t>
      </w:r>
      <w:r w:rsidR="002D016C">
        <w:rPr>
          <w:rFonts w:ascii="Times New Roman" w:hAnsi="Times New Roman" w:cs="Times New Roman"/>
          <w:sz w:val="28"/>
          <w:szCs w:val="28"/>
        </w:rPr>
        <w:t xml:space="preserve"> ряд определенных мер и мероприятий. </w:t>
      </w:r>
      <w:r w:rsidR="005F5EFC">
        <w:rPr>
          <w:rFonts w:ascii="Times New Roman" w:hAnsi="Times New Roman" w:cs="Times New Roman"/>
          <w:sz w:val="28"/>
          <w:szCs w:val="28"/>
        </w:rPr>
        <w:t>Ведь до реформы таможенной системы   действовало около 650 мест подачи таможенной декларации, в частности постов таможенного оформления. Соответственно</w:t>
      </w:r>
      <w:r w:rsidR="00F933F4">
        <w:rPr>
          <w:rFonts w:ascii="Times New Roman" w:hAnsi="Times New Roman" w:cs="Times New Roman"/>
          <w:sz w:val="28"/>
          <w:szCs w:val="28"/>
        </w:rPr>
        <w:t xml:space="preserve"> с связи с большим количеством таких подразделений, непросто было обеспечить единую правомерную практику, имели место </w:t>
      </w:r>
      <w:r w:rsidR="00A54730">
        <w:rPr>
          <w:rFonts w:ascii="Times New Roman" w:hAnsi="Times New Roman" w:cs="Times New Roman"/>
          <w:sz w:val="28"/>
          <w:szCs w:val="28"/>
        </w:rPr>
        <w:t>трудности контроля</w:t>
      </w:r>
      <w:r w:rsidR="001F69A7">
        <w:rPr>
          <w:rFonts w:ascii="Times New Roman" w:hAnsi="Times New Roman" w:cs="Times New Roman"/>
          <w:sz w:val="28"/>
          <w:szCs w:val="28"/>
        </w:rPr>
        <w:t xml:space="preserve"> коррупционных рисков,</w:t>
      </w:r>
      <w:r w:rsidR="00EE2083">
        <w:rPr>
          <w:rFonts w:ascii="Times New Roman" w:hAnsi="Times New Roman" w:cs="Times New Roman"/>
          <w:sz w:val="28"/>
          <w:szCs w:val="28"/>
        </w:rPr>
        <w:t xml:space="preserve"> а также информационное материально-техническое сопровождение различных рабочих мест. </w:t>
      </w:r>
    </w:p>
    <w:p w:rsidR="00711079" w:rsidRDefault="00EE2083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реформировани</w:t>
      </w:r>
      <w:r w:rsidR="00D37F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стало создание 16 мест электронного декларирования товаров, </w:t>
      </w:r>
      <w:r w:rsidR="00C52F55">
        <w:rPr>
          <w:rFonts w:ascii="Times New Roman" w:hAnsi="Times New Roman" w:cs="Times New Roman"/>
          <w:sz w:val="28"/>
          <w:szCs w:val="28"/>
        </w:rPr>
        <w:t xml:space="preserve">сеть </w:t>
      </w:r>
      <w:r>
        <w:rPr>
          <w:rFonts w:ascii="Times New Roman" w:hAnsi="Times New Roman" w:cs="Times New Roman"/>
          <w:sz w:val="28"/>
          <w:szCs w:val="28"/>
        </w:rPr>
        <w:t>территориально распределенных</w:t>
      </w:r>
      <w:r w:rsidR="00C52F55">
        <w:rPr>
          <w:rFonts w:ascii="Times New Roman" w:hAnsi="Times New Roman" w:cs="Times New Roman"/>
          <w:sz w:val="28"/>
          <w:szCs w:val="28"/>
        </w:rPr>
        <w:t xml:space="preserve"> центров по всей стране, которые специализированы по видам транспорта, по товарам, и по регионам деятельности. Структурная реформа </w:t>
      </w:r>
      <w:r w:rsidR="00B017A0">
        <w:rPr>
          <w:rFonts w:ascii="Times New Roman" w:hAnsi="Times New Roman" w:cs="Times New Roman"/>
          <w:sz w:val="28"/>
          <w:szCs w:val="28"/>
        </w:rPr>
        <w:t xml:space="preserve">таможенной системы, а именно создание ЦЭД привела к повышению производительности труда на 20% по отношению к одному инспектору. </w:t>
      </w:r>
      <w:r w:rsidR="00E11C75">
        <w:rPr>
          <w:rFonts w:ascii="Times New Roman" w:hAnsi="Times New Roman" w:cs="Times New Roman"/>
          <w:sz w:val="28"/>
          <w:szCs w:val="28"/>
        </w:rPr>
        <w:t xml:space="preserve">Вторая сторона этой реформы — это автоматизация, которая означает высвобождение от </w:t>
      </w:r>
      <w:r w:rsidR="007F7E1B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E11C75">
        <w:rPr>
          <w:rFonts w:ascii="Times New Roman" w:hAnsi="Times New Roman" w:cs="Times New Roman"/>
          <w:sz w:val="28"/>
          <w:szCs w:val="28"/>
        </w:rPr>
        <w:t>рутинных</w:t>
      </w:r>
      <w:r w:rsidR="007F7E1B">
        <w:rPr>
          <w:rFonts w:ascii="Times New Roman" w:hAnsi="Times New Roman" w:cs="Times New Roman"/>
          <w:sz w:val="28"/>
          <w:szCs w:val="28"/>
        </w:rPr>
        <w:t xml:space="preserve">, непроизводительных </w:t>
      </w:r>
      <w:r w:rsidR="00E11C75">
        <w:rPr>
          <w:rFonts w:ascii="Times New Roman" w:hAnsi="Times New Roman" w:cs="Times New Roman"/>
          <w:sz w:val="28"/>
          <w:szCs w:val="28"/>
        </w:rPr>
        <w:t>работ</w:t>
      </w:r>
      <w:r w:rsidR="007F7E1B">
        <w:rPr>
          <w:rFonts w:ascii="Times New Roman" w:hAnsi="Times New Roman" w:cs="Times New Roman"/>
          <w:sz w:val="28"/>
          <w:szCs w:val="28"/>
        </w:rPr>
        <w:t xml:space="preserve">. </w:t>
      </w:r>
      <w:r w:rsidR="00E11C75">
        <w:rPr>
          <w:rFonts w:ascii="Times New Roman" w:hAnsi="Times New Roman" w:cs="Times New Roman"/>
          <w:sz w:val="28"/>
          <w:szCs w:val="28"/>
        </w:rPr>
        <w:t xml:space="preserve">Доля </w:t>
      </w:r>
      <w:r w:rsidR="00BF5026">
        <w:rPr>
          <w:rFonts w:ascii="Times New Roman" w:hAnsi="Times New Roman" w:cs="Times New Roman"/>
          <w:sz w:val="28"/>
          <w:szCs w:val="28"/>
        </w:rPr>
        <w:t>автовыпуска</w:t>
      </w:r>
      <w:r w:rsidR="00E11C75">
        <w:rPr>
          <w:rFonts w:ascii="Times New Roman" w:hAnsi="Times New Roman" w:cs="Times New Roman"/>
          <w:sz w:val="28"/>
          <w:szCs w:val="28"/>
        </w:rPr>
        <w:t xml:space="preserve"> ДТ</w:t>
      </w:r>
      <w:r w:rsidR="00BF5026">
        <w:rPr>
          <w:rFonts w:ascii="Times New Roman" w:hAnsi="Times New Roman" w:cs="Times New Roman"/>
          <w:sz w:val="28"/>
          <w:szCs w:val="28"/>
        </w:rPr>
        <w:t xml:space="preserve"> составляет 26% </w:t>
      </w:r>
      <w:r w:rsidR="007F7E1B">
        <w:rPr>
          <w:rFonts w:ascii="Times New Roman" w:hAnsi="Times New Roman" w:cs="Times New Roman"/>
          <w:sz w:val="28"/>
          <w:szCs w:val="28"/>
        </w:rPr>
        <w:t xml:space="preserve">от всех выпущенных декларации. </w:t>
      </w:r>
      <w:r w:rsidR="00A716CD">
        <w:rPr>
          <w:rFonts w:ascii="Times New Roman" w:hAnsi="Times New Roman" w:cs="Times New Roman"/>
          <w:sz w:val="28"/>
          <w:szCs w:val="28"/>
        </w:rPr>
        <w:t>Было введено обязательное предварительное информирование в отношении товаров, перемещаемых через таможенную территор</w:t>
      </w:r>
      <w:r w:rsidR="002231EF">
        <w:rPr>
          <w:rFonts w:ascii="Times New Roman" w:hAnsi="Times New Roman" w:cs="Times New Roman"/>
          <w:sz w:val="28"/>
          <w:szCs w:val="28"/>
        </w:rPr>
        <w:t>ию ЕАЭС всеми видами транспорта</w:t>
      </w:r>
      <w:r w:rsidR="00A716CD">
        <w:rPr>
          <w:rFonts w:ascii="Times New Roman" w:hAnsi="Times New Roman" w:cs="Times New Roman"/>
          <w:sz w:val="28"/>
          <w:szCs w:val="28"/>
        </w:rPr>
        <w:t>.</w:t>
      </w:r>
    </w:p>
    <w:p w:rsidR="002231EF" w:rsidRDefault="004F1DE4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1547">
        <w:rPr>
          <w:rFonts w:ascii="Times New Roman" w:hAnsi="Times New Roman" w:cs="Times New Roman"/>
          <w:sz w:val="28"/>
          <w:szCs w:val="28"/>
        </w:rPr>
        <w:t>документе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614F3">
        <w:rPr>
          <w:rFonts w:ascii="Times New Roman" w:hAnsi="Times New Roman" w:cs="Times New Roman"/>
          <w:sz w:val="28"/>
          <w:szCs w:val="28"/>
        </w:rPr>
        <w:t xml:space="preserve">Стратегия развития </w:t>
      </w:r>
      <w:r>
        <w:rPr>
          <w:rFonts w:ascii="Times New Roman" w:hAnsi="Times New Roman" w:cs="Times New Roman"/>
          <w:sz w:val="28"/>
          <w:szCs w:val="28"/>
        </w:rPr>
        <w:t>таможенной службы Российской Федерации</w:t>
      </w:r>
      <w:r w:rsidR="006614F3">
        <w:rPr>
          <w:rFonts w:ascii="Times New Roman" w:hAnsi="Times New Roman" w:cs="Times New Roman"/>
          <w:sz w:val="28"/>
          <w:szCs w:val="28"/>
        </w:rPr>
        <w:t xml:space="preserve">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14F3">
        <w:rPr>
          <w:rFonts w:ascii="Times New Roman" w:hAnsi="Times New Roman" w:cs="Times New Roman"/>
          <w:sz w:val="28"/>
          <w:szCs w:val="28"/>
        </w:rPr>
        <w:t xml:space="preserve"> </w:t>
      </w:r>
      <w:r w:rsidR="00DD0031">
        <w:rPr>
          <w:rFonts w:ascii="Times New Roman" w:hAnsi="Times New Roman" w:cs="Times New Roman"/>
          <w:sz w:val="28"/>
          <w:szCs w:val="28"/>
        </w:rPr>
        <w:t>описываются целевые ориентиры</w:t>
      </w:r>
      <w:r w:rsidR="006614F3">
        <w:rPr>
          <w:rFonts w:ascii="Times New Roman" w:hAnsi="Times New Roman" w:cs="Times New Roman"/>
          <w:sz w:val="28"/>
          <w:szCs w:val="28"/>
        </w:rPr>
        <w:t xml:space="preserve"> </w:t>
      </w:r>
      <w:r w:rsidR="00DD0031">
        <w:rPr>
          <w:rFonts w:ascii="Times New Roman" w:hAnsi="Times New Roman" w:cs="Times New Roman"/>
          <w:sz w:val="28"/>
          <w:szCs w:val="28"/>
        </w:rPr>
        <w:t>принципы и правила реформы таможенной службы</w:t>
      </w:r>
      <w:r w:rsidR="004C0D5F">
        <w:rPr>
          <w:rFonts w:ascii="Times New Roman" w:hAnsi="Times New Roman" w:cs="Times New Roman"/>
          <w:sz w:val="28"/>
          <w:szCs w:val="28"/>
        </w:rPr>
        <w:t>. Их суть в том, что необходимо выполнить следующие планы. Внедрить инновационные системы прослеживаемости товаров на пространстве Евразийского экономического союза</w:t>
      </w:r>
      <w:r w:rsidR="006614F3">
        <w:rPr>
          <w:rFonts w:ascii="Times New Roman" w:hAnsi="Times New Roman" w:cs="Times New Roman"/>
          <w:sz w:val="28"/>
          <w:szCs w:val="28"/>
        </w:rPr>
        <w:t xml:space="preserve">, ее главная задача обеспечить законность оборота товаров при </w:t>
      </w:r>
      <w:r w:rsidR="006614F3">
        <w:rPr>
          <w:rFonts w:ascii="Times New Roman" w:hAnsi="Times New Roman" w:cs="Times New Roman"/>
          <w:sz w:val="28"/>
          <w:szCs w:val="28"/>
        </w:rPr>
        <w:lastRenderedPageBreak/>
        <w:t>перемещении товаров внутри ЕАЭС.</w:t>
      </w:r>
      <w:r w:rsidR="003A2F1C">
        <w:rPr>
          <w:rFonts w:ascii="Times New Roman" w:hAnsi="Times New Roman" w:cs="Times New Roman"/>
          <w:sz w:val="28"/>
          <w:szCs w:val="28"/>
        </w:rPr>
        <w:t xml:space="preserve"> Исключение бумажных</w:t>
      </w:r>
      <w:r w:rsidR="006614F3">
        <w:rPr>
          <w:rFonts w:ascii="Times New Roman" w:hAnsi="Times New Roman" w:cs="Times New Roman"/>
          <w:sz w:val="28"/>
          <w:szCs w:val="28"/>
        </w:rPr>
        <w:t xml:space="preserve"> носителей, </w:t>
      </w:r>
      <w:r w:rsidR="003A2F1C">
        <w:rPr>
          <w:rFonts w:ascii="Times New Roman" w:hAnsi="Times New Roman" w:cs="Times New Roman"/>
          <w:sz w:val="28"/>
          <w:szCs w:val="28"/>
        </w:rPr>
        <w:t xml:space="preserve">повышение уровня автоматизации, </w:t>
      </w:r>
      <w:r w:rsidR="00E263FB">
        <w:rPr>
          <w:rFonts w:ascii="Times New Roman" w:hAnsi="Times New Roman" w:cs="Times New Roman"/>
          <w:sz w:val="28"/>
          <w:szCs w:val="28"/>
        </w:rPr>
        <w:t>трансформаци</w:t>
      </w:r>
      <w:r w:rsidR="003A2F1C">
        <w:rPr>
          <w:rFonts w:ascii="Times New Roman" w:hAnsi="Times New Roman" w:cs="Times New Roman"/>
          <w:sz w:val="28"/>
          <w:szCs w:val="28"/>
        </w:rPr>
        <w:t>я</w:t>
      </w:r>
      <w:r w:rsidR="00E263FB">
        <w:rPr>
          <w:rFonts w:ascii="Times New Roman" w:hAnsi="Times New Roman" w:cs="Times New Roman"/>
          <w:sz w:val="28"/>
          <w:szCs w:val="28"/>
        </w:rPr>
        <w:t xml:space="preserve"> технологий таможенного оформления и таможенного контроля до и после выпуска товаров, внедрение «искусственного интеллекта», обработка больших данных,</w:t>
      </w:r>
      <w:r w:rsidR="004C0D5F">
        <w:rPr>
          <w:rFonts w:ascii="Times New Roman" w:hAnsi="Times New Roman" w:cs="Times New Roman"/>
          <w:sz w:val="28"/>
          <w:szCs w:val="28"/>
        </w:rPr>
        <w:t xml:space="preserve"> новые технологии аудита и анализа, а также управление информацией.</w:t>
      </w:r>
      <w:r w:rsidR="00871547">
        <w:rPr>
          <w:rFonts w:ascii="Times New Roman" w:hAnsi="Times New Roman" w:cs="Times New Roman"/>
          <w:sz w:val="28"/>
          <w:szCs w:val="28"/>
        </w:rPr>
        <w:t xml:space="preserve">  Таким образом, одним из стратегических направлений развития таможенной </w:t>
      </w:r>
      <w:r w:rsidR="00656E11">
        <w:rPr>
          <w:rFonts w:ascii="Times New Roman" w:hAnsi="Times New Roman" w:cs="Times New Roman"/>
          <w:sz w:val="28"/>
          <w:szCs w:val="28"/>
        </w:rPr>
        <w:t>службы выступает решение задач в области информационно</w:t>
      </w:r>
      <w:r w:rsidR="00871547">
        <w:rPr>
          <w:rFonts w:ascii="Times New Roman" w:hAnsi="Times New Roman" w:cs="Times New Roman"/>
          <w:sz w:val="28"/>
          <w:szCs w:val="28"/>
        </w:rPr>
        <w:t xml:space="preserve">-технического обеспечения таможенной деятельности </w:t>
      </w:r>
      <w:r w:rsidR="00656E11">
        <w:rPr>
          <w:rFonts w:ascii="Times New Roman" w:hAnsi="Times New Roman" w:cs="Times New Roman"/>
          <w:sz w:val="28"/>
          <w:szCs w:val="28"/>
        </w:rPr>
        <w:t xml:space="preserve">и повышения уровня информационной защищённости. </w:t>
      </w:r>
    </w:p>
    <w:p w:rsidR="008B2FB1" w:rsidRDefault="004C0D5F" w:rsidP="00A54730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D5F">
        <w:rPr>
          <w:rFonts w:ascii="Times New Roman" w:hAnsi="Times New Roman" w:cs="Times New Roman"/>
          <w:sz w:val="28"/>
          <w:szCs w:val="28"/>
        </w:rPr>
        <w:t xml:space="preserve">На наш </w:t>
      </w:r>
      <w:r>
        <w:rPr>
          <w:rFonts w:ascii="Times New Roman" w:hAnsi="Times New Roman" w:cs="Times New Roman"/>
          <w:sz w:val="28"/>
          <w:szCs w:val="28"/>
        </w:rPr>
        <w:t xml:space="preserve">взгляд, </w:t>
      </w:r>
      <w:r w:rsidR="00205E1A">
        <w:rPr>
          <w:rFonts w:ascii="Times New Roman" w:hAnsi="Times New Roman" w:cs="Times New Roman"/>
          <w:sz w:val="28"/>
          <w:szCs w:val="28"/>
        </w:rPr>
        <w:t>внедрение и использование подобных технологий в повседневной практике таможенных органов, упростит механизмы проведения таможенных операций.</w:t>
      </w:r>
      <w:r w:rsidR="00656E11">
        <w:rPr>
          <w:rFonts w:ascii="Times New Roman" w:hAnsi="Times New Roman" w:cs="Times New Roman"/>
          <w:sz w:val="28"/>
          <w:szCs w:val="28"/>
        </w:rPr>
        <w:t xml:space="preserve"> </w:t>
      </w:r>
      <w:r w:rsidR="00A54730">
        <w:rPr>
          <w:rFonts w:ascii="Times New Roman" w:hAnsi="Times New Roman" w:cs="Times New Roman"/>
          <w:sz w:val="28"/>
          <w:szCs w:val="28"/>
        </w:rPr>
        <w:t xml:space="preserve">Передовой характер </w:t>
      </w:r>
      <w:r w:rsidR="00656E11">
        <w:rPr>
          <w:rFonts w:ascii="Times New Roman" w:hAnsi="Times New Roman" w:cs="Times New Roman"/>
          <w:sz w:val="28"/>
          <w:szCs w:val="28"/>
        </w:rPr>
        <w:t xml:space="preserve">развития таможенной деятельности на долгосрочной основе будет способствовать формированию благоприятных </w:t>
      </w:r>
      <w:r w:rsidR="00A54730">
        <w:rPr>
          <w:rFonts w:ascii="Times New Roman" w:hAnsi="Times New Roman" w:cs="Times New Roman"/>
          <w:sz w:val="28"/>
          <w:szCs w:val="28"/>
        </w:rPr>
        <w:t>условий для</w:t>
      </w:r>
      <w:r w:rsidR="00656E11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A54730">
        <w:rPr>
          <w:rFonts w:ascii="Times New Roman" w:hAnsi="Times New Roman" w:cs="Times New Roman"/>
          <w:sz w:val="28"/>
          <w:szCs w:val="28"/>
        </w:rPr>
        <w:t>внешнеэкономических интересов нашей страны. О</w:t>
      </w:r>
      <w:r w:rsidR="008B2FB1">
        <w:rPr>
          <w:rFonts w:ascii="Times New Roman" w:hAnsi="Times New Roman" w:cs="Times New Roman"/>
          <w:sz w:val="28"/>
          <w:szCs w:val="28"/>
        </w:rPr>
        <w:t xml:space="preserve">дновременно проведённая структурная реформа и мощный рывок в области автоматизации обеспечили </w:t>
      </w:r>
      <w:r w:rsidR="007F4D7D">
        <w:rPr>
          <w:rFonts w:ascii="Times New Roman" w:hAnsi="Times New Roman" w:cs="Times New Roman"/>
          <w:sz w:val="28"/>
          <w:szCs w:val="28"/>
        </w:rPr>
        <w:t>эффективное выполнение целей и задач ФТС России, налаженный механизм работы, именно взаимодействие с постами фактического контроля и центров элект</w:t>
      </w:r>
      <w:r w:rsidR="002338C2">
        <w:rPr>
          <w:rFonts w:ascii="Times New Roman" w:hAnsi="Times New Roman" w:cs="Times New Roman"/>
          <w:sz w:val="28"/>
          <w:szCs w:val="28"/>
        </w:rPr>
        <w:t xml:space="preserve">ронного декларирования, и взаимодействие между таможенными структурами и бизнесом.  Кроме того, не следует забывать о системах рисках, возникает необходимость повышения уровня защищенности информации. </w:t>
      </w:r>
    </w:p>
    <w:p w:rsidR="00AD7C9E" w:rsidRPr="00A73CB4" w:rsidRDefault="005758CA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у</w:t>
      </w:r>
      <w:r w:rsidR="002338C2">
        <w:rPr>
          <w:rFonts w:ascii="Times New Roman" w:hAnsi="Times New Roman" w:cs="Times New Roman"/>
          <w:sz w:val="28"/>
          <w:szCs w:val="28"/>
        </w:rPr>
        <w:t xml:space="preserve">читывая </w:t>
      </w:r>
      <w:r w:rsidR="00C14D76">
        <w:rPr>
          <w:rFonts w:ascii="Times New Roman" w:hAnsi="Times New Roman" w:cs="Times New Roman"/>
          <w:sz w:val="28"/>
          <w:szCs w:val="28"/>
        </w:rPr>
        <w:t xml:space="preserve">полномочия ФТС и использование цифровых таможенных технологий в части осуществления контроля за товарами и транспортными средствами, ввозимых и вывозимых из Российской Федерации, могут и должны занимать центральное положение </w:t>
      </w:r>
      <w:r w:rsidR="009E4C2E">
        <w:rPr>
          <w:rFonts w:ascii="Times New Roman" w:hAnsi="Times New Roman" w:cs="Times New Roman"/>
          <w:sz w:val="28"/>
          <w:szCs w:val="28"/>
        </w:rPr>
        <w:t>в рамках</w:t>
      </w:r>
      <w:r w:rsidR="00C14D76">
        <w:rPr>
          <w:rFonts w:ascii="Times New Roman" w:hAnsi="Times New Roman" w:cs="Times New Roman"/>
          <w:sz w:val="28"/>
          <w:szCs w:val="28"/>
        </w:rPr>
        <w:t xml:space="preserve"> </w:t>
      </w:r>
      <w:r w:rsidR="00AD7C9E">
        <w:rPr>
          <w:rFonts w:ascii="Times New Roman" w:hAnsi="Times New Roman" w:cs="Times New Roman"/>
          <w:sz w:val="28"/>
          <w:szCs w:val="28"/>
        </w:rPr>
        <w:t>обеспечения</w:t>
      </w:r>
      <w:r w:rsidR="00C14D76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страны </w:t>
      </w:r>
      <w:r w:rsidR="00AD7C9E">
        <w:rPr>
          <w:rFonts w:ascii="Times New Roman" w:hAnsi="Times New Roman" w:cs="Times New Roman"/>
          <w:sz w:val="28"/>
          <w:szCs w:val="28"/>
        </w:rPr>
        <w:t>в целом и приоритетные направления ее развития.</w:t>
      </w:r>
    </w:p>
    <w:p w:rsidR="001F69A7" w:rsidRPr="00A73CB4" w:rsidRDefault="001F69A7" w:rsidP="009E4C2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69A7" w:rsidRPr="00A73CB4" w:rsidSect="009E4C2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F5"/>
    <w:rsid w:val="000467E3"/>
    <w:rsid w:val="0005147D"/>
    <w:rsid w:val="00056138"/>
    <w:rsid w:val="00086CE6"/>
    <w:rsid w:val="000A71E1"/>
    <w:rsid w:val="00141281"/>
    <w:rsid w:val="00173B25"/>
    <w:rsid w:val="00191217"/>
    <w:rsid w:val="001F69A7"/>
    <w:rsid w:val="00205E1A"/>
    <w:rsid w:val="00205FC8"/>
    <w:rsid w:val="002231EF"/>
    <w:rsid w:val="002338C2"/>
    <w:rsid w:val="002D016C"/>
    <w:rsid w:val="002E3CD9"/>
    <w:rsid w:val="003A2F1C"/>
    <w:rsid w:val="003C7E46"/>
    <w:rsid w:val="003F3C96"/>
    <w:rsid w:val="003F5150"/>
    <w:rsid w:val="00433331"/>
    <w:rsid w:val="004C0D5F"/>
    <w:rsid w:val="004F1DE4"/>
    <w:rsid w:val="0052117A"/>
    <w:rsid w:val="005758CA"/>
    <w:rsid w:val="00596997"/>
    <w:rsid w:val="005D40FE"/>
    <w:rsid w:val="005F5EFC"/>
    <w:rsid w:val="006550F2"/>
    <w:rsid w:val="00656E11"/>
    <w:rsid w:val="006614F3"/>
    <w:rsid w:val="006A30CA"/>
    <w:rsid w:val="006C733D"/>
    <w:rsid w:val="006D3083"/>
    <w:rsid w:val="00711079"/>
    <w:rsid w:val="0076495A"/>
    <w:rsid w:val="00774767"/>
    <w:rsid w:val="007B4EF4"/>
    <w:rsid w:val="007F4D7D"/>
    <w:rsid w:val="007F7E1B"/>
    <w:rsid w:val="00860607"/>
    <w:rsid w:val="00871547"/>
    <w:rsid w:val="008A45EB"/>
    <w:rsid w:val="008B2FB1"/>
    <w:rsid w:val="008D7C65"/>
    <w:rsid w:val="00975BE5"/>
    <w:rsid w:val="009812F5"/>
    <w:rsid w:val="00995CE7"/>
    <w:rsid w:val="009E4C2E"/>
    <w:rsid w:val="00A22AAA"/>
    <w:rsid w:val="00A3281B"/>
    <w:rsid w:val="00A54730"/>
    <w:rsid w:val="00A716CD"/>
    <w:rsid w:val="00A73CB4"/>
    <w:rsid w:val="00A82221"/>
    <w:rsid w:val="00AD7C9E"/>
    <w:rsid w:val="00B017A0"/>
    <w:rsid w:val="00BB0053"/>
    <w:rsid w:val="00BF5026"/>
    <w:rsid w:val="00C14D76"/>
    <w:rsid w:val="00C41193"/>
    <w:rsid w:val="00C52F55"/>
    <w:rsid w:val="00C96BAE"/>
    <w:rsid w:val="00CB77D1"/>
    <w:rsid w:val="00CD4795"/>
    <w:rsid w:val="00CD5158"/>
    <w:rsid w:val="00CD6BEA"/>
    <w:rsid w:val="00D11D73"/>
    <w:rsid w:val="00D35730"/>
    <w:rsid w:val="00D37F6C"/>
    <w:rsid w:val="00DD0031"/>
    <w:rsid w:val="00DE49DE"/>
    <w:rsid w:val="00E11C75"/>
    <w:rsid w:val="00E220F6"/>
    <w:rsid w:val="00E263FB"/>
    <w:rsid w:val="00E4444D"/>
    <w:rsid w:val="00E6602F"/>
    <w:rsid w:val="00E7090C"/>
    <w:rsid w:val="00EE2083"/>
    <w:rsid w:val="00F933F4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FC1C9-A5D5-4528-90FB-EF9EA7C7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da77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F74D-A3F9-4475-B288-275EE47B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Дарина</cp:lastModifiedBy>
  <cp:revision>2</cp:revision>
  <dcterms:created xsi:type="dcterms:W3CDTF">2022-12-02T07:57:00Z</dcterms:created>
  <dcterms:modified xsi:type="dcterms:W3CDTF">2022-12-02T07:57:00Z</dcterms:modified>
</cp:coreProperties>
</file>