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spacing w:line="288"/>
        <w:ind w:left="1" w:firstLine="708"/>
        <w:jc w:val="both"/>
        <w:rPr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ru-RU"/>
        </w:rPr>
        <w:t>Колобов Г.М, Дрюнин М.В</w:t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fldChar w:fldCharType="begin"/>
      </w:r>
      <w:r>
        <w:instrText xml:space="preserve">HYPERLINK "mailto:gplacok27@gmail.com"</w:instrText>
      </w:r>
      <w:r>
        <w:fldChar w:fldCharType="separate"/>
      </w:r>
      <w:r>
        <w:rPr>
          <w:rStyle w:val="Hyperlink"/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gplacok27@gmail.com</w:t>
      </w:r>
      <w:r>
        <w:fldChar w:fldCharType="end"/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 xml:space="preserve">, </w:t>
      </w:r>
      <w:r>
        <w:fldChar w:fldCharType="begin"/>
      </w:r>
      <w:r>
        <w:instrText xml:space="preserve">HYPERLINK "mailto:mishadryunin777@gmail.com"</w:instrText>
      </w:r>
      <w:r>
        <w:fldChar w:fldCharType="separate"/>
      </w:r>
      <w:r>
        <w:rPr>
          <w:rStyle w:val="Hyperlink"/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mishadryunin777@gmail.com</w:t>
      </w:r>
      <w:r>
        <w:fldChar w:fldCharType="end"/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Россия, Санкт-Петербург</w:t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Международный Банковский Институт имени Анатолия Собчака</w:t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Баранова Л.Ю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.,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С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тарший Преподаватель - научный руководитель                              </w:t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Аннотация: Доклад посвящен проблемам причин инфляции в РФ. В докладе рассмотрены причины увеличения инфляции в неблагоприятные периоды экономики страны. Сделан вывод о мерах по снижению инфляции.</w:t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Ключевые слова: инфляция, причины инфляции, меры по предотвращению инфляции.</w:t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Тема: “Исследование инфляции в России”</w:t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</w:p>
    <w:p>
      <w:pPr>
        <w:spacing w:line="288"/>
        <w:ind w:left="1"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Kolobov G.M., Dryunin M.V.</w:t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fldChar w:fldCharType="begin"/>
      </w:r>
      <w:r>
        <w:instrText xml:space="preserve">HYPERLINK "mailto:gplacok27@gmail.com"</w:instrText>
      </w:r>
      <w:r>
        <w:fldChar w:fldCharType="separate"/>
      </w:r>
      <w:r>
        <w:rPr>
          <w:rStyle w:val="Hyperlink"/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gplacok27@gmail.com</w:t>
      </w:r>
      <w:r>
        <w:fldChar w:fldCharType="end"/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 xml:space="preserve">, </w:t>
      </w:r>
      <w:r>
        <w:fldChar w:fldCharType="begin"/>
      </w:r>
      <w:r>
        <w:instrText xml:space="preserve">HYPERLINK "mailto:mishadryunin777@gmail.com"</w:instrText>
      </w:r>
      <w:r>
        <w:fldChar w:fldCharType="separate"/>
      </w:r>
      <w:r>
        <w:rPr>
          <w:rStyle w:val="Hyperlink"/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mishadryunin777@gmail.com</w:t>
      </w:r>
      <w:r>
        <w:fldChar w:fldCharType="end"/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 xml:space="preserve"> </w:t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Saint Petersburg, Russia</w:t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International Banking Institute named after Anatoly Sobchak</w:t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Baranova L.Yu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., Senior Lecturer - Supervisor</w:t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Annotation: The report is devoted to the problems of the causes of inflation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in Russia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. The report considers the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reasons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 of inflation increase in unfavorable periods of the country's economy. The conclusion is made about measures to reduce inflation.</w:t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Keywords: inflation,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 xml:space="preserve">inflation reasons,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measures to prevent inflation.</w:t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>Topic: “Research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 of inflation in Russia”.</w:t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Введение</w:t>
      </w:r>
    </w:p>
    <w:p>
      <w:pPr>
        <w:spacing w:line="288"/>
        <w:ind w:left="1" w:firstLine="708"/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Проблема инфляции занимает важное место в оценке экономики страны, так как ее показатели непосредственно влияют на уровень жизни граждан и экономическую безопасность государства в целом. Например, высокие темпы обесценивания национальной валюты способны вызвать волнения в обществе, пагубно влияя на благосостояние населения, а также создают неблагоприятную почву для долгосрочных инвестиций. </w:t>
      </w:r>
    </w:p>
    <w:p>
      <w:pPr>
        <w:spacing w:line="288"/>
        <w:ind w:left="12" w:right="0" w:firstLine="708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Современные причины инфляции в РФ</w:t>
      </w:r>
    </w:p>
    <w:p>
      <w:pPr>
        <w:numPr>
          <w:ilvl w:val="0"/>
          <w:numId w:val="11"/>
        </w:numPr>
        <w:tabs>
          <w:tab w:val="left" w:leader="none" w:pos="1420"/>
        </w:tabs>
        <w:spacing w:line="288"/>
        <w:ind w:left="0" w:firstLine="708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Олигополия на лимитированные товары - поставщики товаров иностранных фирм, принявших решение покинуть рынок РФ, поднимают цену на них, при возрастающем спросе.</w:t>
      </w:r>
    </w:p>
    <w:p>
      <w:pPr>
        <w:numPr>
          <w:ilvl w:val="0"/>
          <w:numId w:val="11"/>
        </w:numPr>
        <w:tabs>
          <w:tab w:val="left" w:leader="none" w:pos="1420"/>
        </w:tabs>
        <w:spacing w:line="288"/>
        <w:ind w:left="0" w:firstLine="708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Инфляционные ожидания - население РФ закупает заранее большое количество товара, которое поставляется на рынок по параллельному импорту, создавая высокую нагрузку на логистическую сеть, вызывая рост издержек на перевозки.</w:t>
      </w:r>
    </w:p>
    <w:p>
      <w:pPr>
        <w:numPr>
          <w:ilvl w:val="0"/>
          <w:numId w:val="11"/>
        </w:numPr>
        <w:tabs>
          <w:tab w:val="left" w:leader="none" w:pos="1419"/>
        </w:tabs>
        <w:spacing w:line="288"/>
        <w:ind w:left="0" w:firstLine="708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Компенсирование правительством РФ государственных расходов путём увеличения тарифов в том числе и на ЖКХ, при котором проводится индексация пенсий многим категориям пенсионеров, что в совокупности этих факторов разгоняет процесс роста инфляции. </w:t>
      </w:r>
    </w:p>
    <w:p>
      <w:pPr>
        <w:tabs>
          <w:tab w:val="left" w:leader="none" w:pos="701"/>
        </w:tabs>
        <w:spacing w:line="288"/>
        <w:ind w:left="0" w:right="0" w:firstLine="72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Инфляция в период пандемии</w:t>
      </w:r>
    </w:p>
    <w:p>
      <w:pPr>
        <w:tabs>
          <w:tab w:val="left" w:leader="none" w:pos="2069"/>
        </w:tabs>
        <w:spacing w:line="288"/>
        <w:ind w:left="-1" w:right="0" w:firstLine="696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При сокращении производства, в том числе - сокращении кадрового состава различных фирм, вызванным ограничениями в связи с пандемией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  <w:t xml:space="preserve">COVID-19,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и неизменном уровне спроса, а в некоторых отраслях - повышенном (например - доставка еды), возникла инфляция спроса, которая спровоцировала резкий рост цен.</w:t>
      </w:r>
    </w:p>
    <w:p>
      <w:pPr>
        <w:tabs>
          <w:tab w:val="left" w:leader="none" w:pos="2069"/>
        </w:tabs>
        <w:spacing w:line="288"/>
        <w:ind w:left="-1" w:right="0" w:firstLine="696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Меры, способствующие снижению инфляции в РФ на 2022 год</w:t>
      </w:r>
    </w:p>
    <w:p>
      <w:pPr>
        <w:numPr>
          <w:ilvl w:val="0"/>
          <w:numId w:val="14"/>
        </w:numPr>
        <w:tabs>
          <w:tab w:val="left" w:leader="none" w:pos="1409"/>
        </w:tabs>
        <w:spacing w:line="288"/>
        <w:ind w:left="0" w:firstLine="72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Нормализация внешнеэкономической деятельности.</w:t>
      </w:r>
    </w:p>
    <w:p>
      <w:pPr>
        <w:numPr>
          <w:ilvl w:val="0"/>
          <w:numId w:val="14"/>
        </w:numPr>
        <w:tabs>
          <w:tab w:val="left" w:leader="none" w:pos="1409"/>
        </w:tabs>
        <w:spacing w:line="288"/>
        <w:ind w:left="0" w:firstLine="72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Развитие транспортной инфраструктуры.</w:t>
      </w:r>
    </w:p>
    <w:p>
      <w:pPr>
        <w:numPr>
          <w:ilvl w:val="0"/>
          <w:numId w:val="14"/>
        </w:numPr>
        <w:tabs>
          <w:tab w:val="left" w:leader="none" w:pos="1398"/>
        </w:tabs>
        <w:spacing w:line="288"/>
        <w:ind w:left="0" w:firstLine="72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Налаживание торговых отношений с дружественными странами.</w:t>
      </w:r>
    </w:p>
    <w:p>
      <w:pPr>
        <w:numPr>
          <w:ilvl w:val="0"/>
          <w:numId w:val="14"/>
        </w:numPr>
        <w:tabs>
          <w:tab w:val="left" w:leader="none" w:pos="1408"/>
        </w:tabs>
        <w:spacing w:line="288"/>
        <w:ind w:left="0" w:firstLine="72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Доступность кредитных инструментов.</w:t>
      </w:r>
    </w:p>
    <w:p>
      <w:pPr>
        <w:tabs>
          <w:tab w:val="left" w:leader="none" w:pos="1432"/>
        </w:tabs>
        <w:spacing w:line="288"/>
        <w:ind w:left="0" w:right="0" w:firstLine="72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Вывод</w:t>
      </w:r>
    </w:p>
    <w:p>
      <w:pPr>
        <w:tabs>
          <w:tab w:val="left" w:leader="none" w:pos="1432"/>
        </w:tabs>
        <w:spacing w:line="288"/>
        <w:ind w:left="0" w:right="0" w:firstLine="72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Таким образом, для того, чтобы понизить темпы инфляции в РФ, необходимо не только реализовать все вышеперечисленные меры и заранее предотвращать условия, способствующие развитию инфляционных процессов, но и уметь чётко обозначать причины роста инфляции, чтобы всегда иметь детальный анализ ситуации в экономике страны.</w:t>
      </w:r>
    </w:p>
    <w:sectPr>
      <w:footnotePr/>
      <w:type w:val="nextPage"/>
      <w:pgSz w:w="11906" w:h="16838" w:orient="portrait"/>
      <w:pgMar w:top="1134" w:right="1134" w:bottom="1134" w:left="1417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28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48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68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588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08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28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49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69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189" w:hanging="360"/>
      </w:p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44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21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8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6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3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0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7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4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2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920" w:hanging="360"/>
      </w:pPr>
    </w:lvl>
  </w:abstractNum>
  <w:abstractNum w:abstractNumId="3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4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51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71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92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12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32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52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72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92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12" w:hanging="360"/>
      </w:pPr>
    </w:lvl>
  </w:abstractNum>
  <w:abstractNum w:abstractNumId="5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51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71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92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12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32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52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72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92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12" w:hanging="360"/>
      </w:pPr>
    </w:lvl>
  </w:abstractNum>
  <w:abstractNum w:abstractNumId="6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15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871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591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311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031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751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47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19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910" w:hanging="360"/>
      </w:pPr>
    </w:lvl>
  </w:abstractNum>
  <w:abstractNum w:abstractNumId="7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51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71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92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12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32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52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72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92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12" w:hanging="360"/>
      </w:pPr>
    </w:lvl>
  </w:abstractNum>
  <w:abstractNum w:abstractNumId="8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4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abstractNum w:abstractNumId="9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4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abstractNum w:abstractNumId="1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16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36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56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576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296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16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35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55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175" w:hanging="360"/>
      </w:pPr>
    </w:lvl>
  </w:abstractNum>
  <w:abstractNum w:abstractNumId="1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3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Шереметьев</dc:creator>
  <cp:lastModifiedBy>Георгий Шереметьев</cp:lastModifiedBy>
</cp:coreProperties>
</file>