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EBFB" w14:textId="0A1A4AE4" w:rsidR="00225BF4" w:rsidRDefault="009D16D6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УДК: </w:t>
      </w:r>
      <w:r w:rsidR="00BC67DA">
        <w:rPr>
          <w:rFonts w:ascii="Times New Roman" w:hAnsi="Times New Roman" w:cs="Times New Roman"/>
          <w:sz w:val="28"/>
          <w:szCs w:val="28"/>
        </w:rPr>
        <w:t>336.1</w:t>
      </w:r>
    </w:p>
    <w:p w14:paraId="2BC39AE7" w14:textId="77777777" w:rsidR="00BC67DA" w:rsidRDefault="00BC67D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28F30" w14:textId="35DDE385" w:rsidR="009D16D6" w:rsidRPr="009D16D6" w:rsidRDefault="009D16D6" w:rsidP="009D16D6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6D6">
        <w:rPr>
          <w:rFonts w:ascii="Times New Roman" w:hAnsi="Times New Roman" w:cs="Times New Roman"/>
          <w:b/>
          <w:bCs/>
          <w:sz w:val="28"/>
          <w:szCs w:val="28"/>
        </w:rPr>
        <w:t>Ковалев В. А.</w:t>
      </w:r>
    </w:p>
    <w:p w14:paraId="549A87D4" w14:textId="61B5129A" w:rsidR="009D16D6" w:rsidRPr="009D16D6" w:rsidRDefault="00000000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D16D6" w:rsidRPr="0084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kovalevdocs</w:t>
        </w:r>
        <w:r w:rsidR="009D16D6" w:rsidRPr="009D16D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D16D6" w:rsidRPr="0084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9D16D6" w:rsidRPr="009D16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6D6" w:rsidRPr="0084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60DCF3E2" w14:textId="0D269108" w:rsidR="009D16D6" w:rsidRDefault="009D16D6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</w:t>
      </w:r>
      <w:r w:rsidR="00406DAE">
        <w:rPr>
          <w:rFonts w:ascii="Times New Roman" w:hAnsi="Times New Roman" w:cs="Times New Roman"/>
          <w:sz w:val="28"/>
          <w:szCs w:val="28"/>
        </w:rPr>
        <w:t>йская Федерация</w:t>
      </w:r>
      <w:r>
        <w:rPr>
          <w:rFonts w:ascii="Times New Roman" w:hAnsi="Times New Roman" w:cs="Times New Roman"/>
          <w:sz w:val="28"/>
          <w:szCs w:val="28"/>
        </w:rPr>
        <w:t>, Москва</w:t>
      </w:r>
    </w:p>
    <w:p w14:paraId="74426216" w14:textId="32A2EB4F" w:rsidR="009D16D6" w:rsidRDefault="009D16D6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Российской Федерации</w:t>
      </w:r>
    </w:p>
    <w:p w14:paraId="18C73C16" w14:textId="293A4FC0" w:rsidR="009D16D6" w:rsidRDefault="009D16D6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BCA">
        <w:rPr>
          <w:rFonts w:ascii="Times New Roman" w:hAnsi="Times New Roman" w:cs="Times New Roman"/>
          <w:b/>
          <w:bCs/>
          <w:sz w:val="28"/>
          <w:szCs w:val="28"/>
        </w:rPr>
        <w:t>Балынин</w:t>
      </w:r>
      <w:proofErr w:type="spellEnd"/>
      <w:r w:rsidRPr="00D75BCA">
        <w:rPr>
          <w:rFonts w:ascii="Times New Roman" w:hAnsi="Times New Roman" w:cs="Times New Roman"/>
          <w:b/>
          <w:bCs/>
          <w:sz w:val="28"/>
          <w:szCs w:val="28"/>
        </w:rPr>
        <w:t xml:space="preserve"> И.В</w:t>
      </w:r>
      <w:r>
        <w:rPr>
          <w:rFonts w:ascii="Times New Roman" w:hAnsi="Times New Roman" w:cs="Times New Roman"/>
          <w:sz w:val="28"/>
          <w:szCs w:val="28"/>
        </w:rPr>
        <w:t xml:space="preserve">., к.э.н., доцент – научный руководитель </w:t>
      </w:r>
    </w:p>
    <w:p w14:paraId="3D1248EC" w14:textId="24CB3E57" w:rsidR="009D16D6" w:rsidRDefault="009D16D6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358BD" w14:textId="32959D27" w:rsidR="00D75BCA" w:rsidRDefault="00D75BC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="000F732E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050DE8">
        <w:rPr>
          <w:rFonts w:ascii="Times New Roman" w:hAnsi="Times New Roman" w:cs="Times New Roman"/>
          <w:sz w:val="28"/>
          <w:szCs w:val="28"/>
        </w:rPr>
        <w:t xml:space="preserve">описана концепция маркетплейса негосударственных </w:t>
      </w:r>
      <w:r w:rsidR="00E2424F">
        <w:rPr>
          <w:rFonts w:ascii="Times New Roman" w:hAnsi="Times New Roman" w:cs="Times New Roman"/>
          <w:sz w:val="28"/>
          <w:szCs w:val="28"/>
        </w:rPr>
        <w:t xml:space="preserve">пенсионных </w:t>
      </w:r>
      <w:r w:rsidR="00050DE8">
        <w:rPr>
          <w:rFonts w:ascii="Times New Roman" w:hAnsi="Times New Roman" w:cs="Times New Roman"/>
          <w:sz w:val="28"/>
          <w:szCs w:val="28"/>
        </w:rPr>
        <w:t>фондов, реализация которого направлена на развитие негосударственного пенсионного обеспечения. Описан функционал маркетплейса и даны авторские оценки эффектов от реализации маркетплейса.</w:t>
      </w:r>
      <w:r w:rsidR="000F732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FE2FADA" w14:textId="20EFF268" w:rsidR="00D75BCA" w:rsidRPr="000F031D" w:rsidRDefault="00D75BC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</w:t>
      </w:r>
      <w:r w:rsidR="000F031D">
        <w:rPr>
          <w:rFonts w:ascii="Times New Roman" w:hAnsi="Times New Roman" w:cs="Times New Roman"/>
          <w:sz w:val="28"/>
          <w:szCs w:val="28"/>
        </w:rPr>
        <w:t>:</w:t>
      </w:r>
      <w:r w:rsidR="000F732E">
        <w:rPr>
          <w:rFonts w:ascii="Times New Roman" w:hAnsi="Times New Roman" w:cs="Times New Roman"/>
          <w:sz w:val="28"/>
          <w:szCs w:val="28"/>
        </w:rPr>
        <w:t xml:space="preserve"> </w:t>
      </w:r>
      <w:r w:rsidR="00050DE8">
        <w:rPr>
          <w:rFonts w:ascii="Times New Roman" w:hAnsi="Times New Roman" w:cs="Times New Roman"/>
          <w:sz w:val="28"/>
          <w:szCs w:val="28"/>
        </w:rPr>
        <w:t>негосударственные пенсионные фонды, негосударственное пенсионное обеспечение, пенсионная система, пенсионная грамотность</w:t>
      </w:r>
    </w:p>
    <w:p w14:paraId="1B0FB4CD" w14:textId="4497D09F" w:rsidR="00D75BCA" w:rsidRDefault="00D75BC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FDEBB" w14:textId="62653683" w:rsidR="00D75BCA" w:rsidRPr="008B39E5" w:rsidRDefault="00C651D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МАРКЕТПЛЕЙС КАК ДРАЙВЕР</w:t>
      </w:r>
      <w:r w:rsidR="008B39E5">
        <w:rPr>
          <w:rFonts w:ascii="Times New Roman" w:hAnsi="Times New Roman" w:cs="Times New Roman"/>
          <w:sz w:val="28"/>
          <w:szCs w:val="28"/>
        </w:rPr>
        <w:t xml:space="preserve"> РАЗВИТИЯ НЕГОСУДАРСТВЕННОГО ПЕНСИОННОГО ОБЕСПЕЧЕНИЯ</w:t>
      </w:r>
    </w:p>
    <w:p w14:paraId="672E0BD0" w14:textId="77777777" w:rsidR="00D75BCA" w:rsidRPr="008B39E5" w:rsidRDefault="00D75BC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0E533" w14:textId="7DBE3BB1" w:rsidR="00D75BCA" w:rsidRDefault="00D75BCA" w:rsidP="009D16D6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06DAE">
        <w:rPr>
          <w:rFonts w:ascii="Times New Roman" w:hAnsi="Times New Roman" w:cs="Times New Roman"/>
          <w:b/>
          <w:bCs/>
          <w:sz w:val="28"/>
          <w:szCs w:val="28"/>
          <w:lang w:val="en-US"/>
        </w:rPr>
        <w:t>Kovalev</w:t>
      </w:r>
      <w:proofErr w:type="spellEnd"/>
      <w:r w:rsidRPr="00406D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V.A.</w:t>
      </w:r>
    </w:p>
    <w:p w14:paraId="0604DFDA" w14:textId="6BC0C17F" w:rsidR="00406DAE" w:rsidRPr="00FB59CE" w:rsidRDefault="00000000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406DAE" w:rsidRPr="0084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kovalevdocs</w:t>
        </w:r>
        <w:r w:rsidR="00406DAE" w:rsidRPr="00FB59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406DAE" w:rsidRPr="0084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06DAE" w:rsidRPr="00FB59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406DAE" w:rsidRPr="0084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159780B9" w14:textId="0A001680" w:rsidR="00D75BCA" w:rsidRDefault="00D75BC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406DAE">
        <w:rPr>
          <w:rFonts w:ascii="Times New Roman" w:hAnsi="Times New Roman" w:cs="Times New Roman"/>
          <w:sz w:val="28"/>
          <w:szCs w:val="28"/>
          <w:lang w:val="en-US"/>
        </w:rPr>
        <w:t>n Federation</w:t>
      </w:r>
      <w:r>
        <w:rPr>
          <w:rFonts w:ascii="Times New Roman" w:hAnsi="Times New Roman" w:cs="Times New Roman"/>
          <w:sz w:val="28"/>
          <w:szCs w:val="28"/>
          <w:lang w:val="en-US"/>
        </w:rPr>
        <w:t>, Moscow</w:t>
      </w:r>
    </w:p>
    <w:p w14:paraId="4EBDE5B2" w14:textId="5E9E6A4A" w:rsidR="00D75BCA" w:rsidRDefault="00D75BCA" w:rsidP="009D16D6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BCA">
        <w:rPr>
          <w:rFonts w:ascii="Times New Roman" w:hAnsi="Times New Roman" w:cs="Times New Roman"/>
          <w:sz w:val="28"/>
          <w:szCs w:val="28"/>
          <w:lang w:val="en-US"/>
        </w:rPr>
        <w:t>Financial University under the Government of the Russian Federation</w:t>
      </w:r>
    </w:p>
    <w:p w14:paraId="6CE2B628" w14:textId="6AE8ACA1" w:rsidR="00406DAE" w:rsidRPr="00406DAE" w:rsidRDefault="00D75BCA" w:rsidP="00406DA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06DAE">
        <w:rPr>
          <w:rFonts w:ascii="Times New Roman" w:hAnsi="Times New Roman" w:cs="Times New Roman"/>
          <w:b/>
          <w:bCs/>
          <w:sz w:val="28"/>
          <w:szCs w:val="28"/>
          <w:lang w:val="en-US"/>
        </w:rPr>
        <w:t>Balynin</w:t>
      </w:r>
      <w:proofErr w:type="spellEnd"/>
      <w:r w:rsidRPr="00406D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I.V.</w:t>
      </w:r>
      <w:r w:rsidR="00406DAE" w:rsidRPr="00406DA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6DAE" w:rsidRPr="00406DAE">
        <w:rPr>
          <w:rFonts w:ascii="Times New Roman" w:hAnsi="Times New Roman" w:cs="Times New Roman"/>
          <w:sz w:val="28"/>
          <w:szCs w:val="28"/>
          <w:lang w:val="en-US"/>
        </w:rPr>
        <w:t>Candidate of Economic Sciences, assistant professor –</w:t>
      </w:r>
    </w:p>
    <w:p w14:paraId="7E608680" w14:textId="7B33828A" w:rsidR="00D75BCA" w:rsidRDefault="00406DAE" w:rsidP="00406DA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6DAE">
        <w:rPr>
          <w:rFonts w:ascii="Times New Roman" w:hAnsi="Times New Roman" w:cs="Times New Roman"/>
          <w:sz w:val="28"/>
          <w:szCs w:val="28"/>
          <w:lang w:val="en-US"/>
        </w:rPr>
        <w:t>scientific director</w:t>
      </w:r>
    </w:p>
    <w:p w14:paraId="0223D143" w14:textId="331FA4D3" w:rsidR="00406DAE" w:rsidRDefault="00406DAE" w:rsidP="00406DA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63E780F" w14:textId="694C291C" w:rsidR="00050DE8" w:rsidRDefault="00406DAE" w:rsidP="00406DA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Abstract.</w:t>
      </w:r>
      <w:r w:rsidR="000F031D" w:rsidRPr="000F03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0DE8" w:rsidRPr="00050DE8">
        <w:rPr>
          <w:rFonts w:ascii="Times New Roman" w:hAnsi="Times New Roman" w:cs="Times New Roman"/>
          <w:sz w:val="28"/>
          <w:szCs w:val="28"/>
          <w:lang w:val="en-US"/>
        </w:rPr>
        <w:t xml:space="preserve">The paper describes the concept of a marketplace of non-state funds, the implementation of which is aimed at the development of </w:t>
      </w:r>
      <w:r w:rsidR="00050DE8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="00050DE8" w:rsidRPr="00050DE8">
        <w:rPr>
          <w:rFonts w:ascii="Times New Roman" w:hAnsi="Times New Roman" w:cs="Times New Roman"/>
          <w:sz w:val="28"/>
          <w:szCs w:val="28"/>
          <w:lang w:val="en-US"/>
        </w:rPr>
        <w:t xml:space="preserve"> pension provision. The functionality of the marketplace is described and the author's estimates of the effects of the implementation of the marketplace are given.</w:t>
      </w:r>
    </w:p>
    <w:p w14:paraId="1F6F8926" w14:textId="468AF942" w:rsidR="00406DAE" w:rsidRDefault="00406DAE" w:rsidP="00406DA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="000F031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50DE8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="00050DE8" w:rsidRPr="00050DE8">
        <w:rPr>
          <w:rFonts w:ascii="Times New Roman" w:hAnsi="Times New Roman" w:cs="Times New Roman"/>
          <w:sz w:val="28"/>
          <w:szCs w:val="28"/>
          <w:lang w:val="en-US"/>
        </w:rPr>
        <w:t xml:space="preserve"> pension funds, </w:t>
      </w:r>
      <w:r w:rsidR="00050DE8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="00050DE8" w:rsidRPr="00050DE8">
        <w:rPr>
          <w:rFonts w:ascii="Times New Roman" w:hAnsi="Times New Roman" w:cs="Times New Roman"/>
          <w:sz w:val="28"/>
          <w:szCs w:val="28"/>
          <w:lang w:val="en-US"/>
        </w:rPr>
        <w:t xml:space="preserve"> pension provision, pension system, pension literacy</w:t>
      </w:r>
    </w:p>
    <w:p w14:paraId="21421EB2" w14:textId="00A060D2" w:rsidR="00406DAE" w:rsidRDefault="00406DAE" w:rsidP="00406DA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35ED95" w14:textId="42AAE850" w:rsidR="00D330A6" w:rsidRDefault="00050DE8" w:rsidP="0080298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0DE8">
        <w:rPr>
          <w:rFonts w:ascii="Times New Roman" w:hAnsi="Times New Roman" w:cs="Times New Roman"/>
          <w:sz w:val="28"/>
          <w:szCs w:val="28"/>
          <w:lang w:val="en-US"/>
        </w:rPr>
        <w:t xml:space="preserve">MARKETPLACE </w:t>
      </w:r>
      <w:r w:rsidR="00C651DA" w:rsidRPr="00C651DA">
        <w:rPr>
          <w:rFonts w:ascii="Times New Roman" w:hAnsi="Times New Roman" w:cs="Times New Roman"/>
          <w:sz w:val="28"/>
          <w:szCs w:val="28"/>
          <w:lang w:val="en-US"/>
        </w:rPr>
        <w:t xml:space="preserve">AS A DRIVER OF THE </w:t>
      </w:r>
      <w:r w:rsidRPr="00050DE8">
        <w:rPr>
          <w:rFonts w:ascii="Times New Roman" w:hAnsi="Times New Roman" w:cs="Times New Roman"/>
          <w:sz w:val="28"/>
          <w:szCs w:val="28"/>
          <w:lang w:val="en-US"/>
        </w:rPr>
        <w:t>DEVELOPMENT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PRIVATE</w:t>
      </w:r>
      <w:r w:rsidRPr="00050DE8">
        <w:rPr>
          <w:rFonts w:ascii="Times New Roman" w:hAnsi="Times New Roman" w:cs="Times New Roman"/>
          <w:sz w:val="28"/>
          <w:szCs w:val="28"/>
          <w:lang w:val="en-US"/>
        </w:rPr>
        <w:t xml:space="preserve"> PENSION PROVISION</w:t>
      </w:r>
    </w:p>
    <w:p w14:paraId="00B03C48" w14:textId="77777777" w:rsidR="00050DE8" w:rsidRPr="00FB59CE" w:rsidRDefault="00050DE8" w:rsidP="0080298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B9AAB9" w14:textId="7D4EB6D0" w:rsidR="00FB59CE" w:rsidRDefault="008B39E5" w:rsidP="008B39E5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9E5">
        <w:rPr>
          <w:rFonts w:ascii="Times New Roman" w:hAnsi="Times New Roman" w:cs="Times New Roman"/>
          <w:sz w:val="28"/>
          <w:szCs w:val="28"/>
        </w:rPr>
        <w:t xml:space="preserve">Одной из целей, заложенных в Стратегии долгосрочного развития пенсионной системы Российской Федерации, является развитие третьего </w:t>
      </w:r>
      <w:r w:rsidRPr="008B39E5">
        <w:rPr>
          <w:rFonts w:ascii="Times New Roman" w:hAnsi="Times New Roman" w:cs="Times New Roman"/>
          <w:sz w:val="28"/>
          <w:szCs w:val="28"/>
        </w:rPr>
        <w:lastRenderedPageBreak/>
        <w:t>уровня пенсионной системы с опорой на негосударственное пенсионное обеспечение</w:t>
      </w:r>
      <w:r w:rsidR="00D23FBB">
        <w:rPr>
          <w:rFonts w:ascii="Times New Roman" w:hAnsi="Times New Roman" w:cs="Times New Roman"/>
          <w:sz w:val="28"/>
          <w:szCs w:val="28"/>
        </w:rPr>
        <w:t xml:space="preserve"> (далее – НПО)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39E5">
        <w:rPr>
          <w:rFonts w:ascii="Times New Roman" w:hAnsi="Times New Roman" w:cs="Times New Roman"/>
          <w:sz w:val="28"/>
          <w:szCs w:val="28"/>
        </w:rPr>
        <w:t xml:space="preserve">Однако показатели деятельности негосударственных пенсионных фондов свидетельствуют о низкой вовлеченности граждан в отношения по </w:t>
      </w:r>
      <w:r w:rsidR="00D23FBB">
        <w:rPr>
          <w:rFonts w:ascii="Times New Roman" w:hAnsi="Times New Roman" w:cs="Times New Roman"/>
          <w:sz w:val="28"/>
          <w:szCs w:val="28"/>
        </w:rPr>
        <w:t>НПО</w:t>
      </w:r>
      <w:r w:rsidRPr="008B39E5">
        <w:rPr>
          <w:rFonts w:ascii="Times New Roman" w:hAnsi="Times New Roman" w:cs="Times New Roman"/>
          <w:sz w:val="28"/>
          <w:szCs w:val="28"/>
        </w:rPr>
        <w:t xml:space="preserve"> – средний темп прироста количества участников </w:t>
      </w:r>
      <w:r w:rsidR="00D23FBB">
        <w:rPr>
          <w:rFonts w:ascii="Times New Roman" w:hAnsi="Times New Roman" w:cs="Times New Roman"/>
          <w:sz w:val="28"/>
          <w:szCs w:val="28"/>
        </w:rPr>
        <w:t>НПО</w:t>
      </w:r>
      <w:r w:rsidRPr="008B39E5">
        <w:rPr>
          <w:rFonts w:ascii="Times New Roman" w:hAnsi="Times New Roman" w:cs="Times New Roman"/>
          <w:sz w:val="28"/>
          <w:szCs w:val="28"/>
        </w:rPr>
        <w:t xml:space="preserve"> за последние полтора года составил 0,11%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39E5">
        <w:rPr>
          <w:rFonts w:ascii="Times New Roman" w:hAnsi="Times New Roman" w:cs="Times New Roman"/>
          <w:sz w:val="28"/>
          <w:szCs w:val="28"/>
        </w:rPr>
        <w:t xml:space="preserve">а количество участников </w:t>
      </w:r>
      <w:r w:rsidR="00D23FBB">
        <w:rPr>
          <w:rFonts w:ascii="Times New Roman" w:hAnsi="Times New Roman" w:cs="Times New Roman"/>
          <w:sz w:val="28"/>
          <w:szCs w:val="28"/>
        </w:rPr>
        <w:t>НПО</w:t>
      </w:r>
      <w:r w:rsidRPr="008B39E5">
        <w:rPr>
          <w:rFonts w:ascii="Times New Roman" w:hAnsi="Times New Roman" w:cs="Times New Roman"/>
          <w:sz w:val="28"/>
          <w:szCs w:val="28"/>
        </w:rPr>
        <w:t xml:space="preserve"> в IV квартале 2021 года составило только 8,6% от численности всех занятых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E5">
        <w:rPr>
          <w:rFonts w:ascii="Times New Roman" w:hAnsi="Times New Roman" w:cs="Times New Roman"/>
          <w:sz w:val="28"/>
          <w:szCs w:val="28"/>
        </w:rPr>
        <w:t>Одн</w:t>
      </w:r>
      <w:r w:rsidR="00D23FBB">
        <w:rPr>
          <w:rFonts w:ascii="Times New Roman" w:hAnsi="Times New Roman" w:cs="Times New Roman"/>
          <w:sz w:val="28"/>
          <w:szCs w:val="28"/>
        </w:rPr>
        <w:t>ими</w:t>
      </w:r>
      <w:r w:rsidRPr="008B39E5">
        <w:rPr>
          <w:rFonts w:ascii="Times New Roman" w:hAnsi="Times New Roman" w:cs="Times New Roman"/>
          <w:sz w:val="28"/>
          <w:szCs w:val="28"/>
        </w:rPr>
        <w:t xml:space="preserve"> из причин низкого интереса населения к </w:t>
      </w:r>
      <w:r w:rsidR="00D23FBB">
        <w:rPr>
          <w:rFonts w:ascii="Times New Roman" w:hAnsi="Times New Roman" w:cs="Times New Roman"/>
          <w:sz w:val="28"/>
          <w:szCs w:val="28"/>
        </w:rPr>
        <w:t>НПО</w:t>
      </w:r>
      <w:r w:rsidRPr="008B39E5">
        <w:rPr>
          <w:rFonts w:ascii="Times New Roman" w:hAnsi="Times New Roman" w:cs="Times New Roman"/>
          <w:sz w:val="28"/>
          <w:szCs w:val="28"/>
        </w:rPr>
        <w:t xml:space="preserve"> оста</w:t>
      </w:r>
      <w:r w:rsidR="00D23FBB">
        <w:rPr>
          <w:rFonts w:ascii="Times New Roman" w:hAnsi="Times New Roman" w:cs="Times New Roman"/>
          <w:sz w:val="28"/>
          <w:szCs w:val="28"/>
        </w:rPr>
        <w:t>ются: низкий уровень пенсионной грамотности населения, недоверие населения к НПО и деятельности негосударственных пенсионных фондов (далее – НПФ), сложность выбора между</w:t>
      </w:r>
      <w:r w:rsidR="00D23FBB" w:rsidRPr="00D23FBB">
        <w:rPr>
          <w:rFonts w:ascii="Times New Roman" w:hAnsi="Times New Roman" w:cs="Times New Roman"/>
          <w:sz w:val="28"/>
          <w:szCs w:val="28"/>
        </w:rPr>
        <w:t xml:space="preserve"> 40 НПФ, каждый из которых демонстрирует разные доходности инвестирования пенсионных </w:t>
      </w:r>
      <w:r w:rsidR="00D23FBB">
        <w:rPr>
          <w:rFonts w:ascii="Times New Roman" w:hAnsi="Times New Roman" w:cs="Times New Roman"/>
          <w:sz w:val="28"/>
          <w:szCs w:val="28"/>
        </w:rPr>
        <w:t xml:space="preserve">резервов </w:t>
      </w:r>
      <w:r w:rsidR="00D23FBB" w:rsidRPr="00D23FBB">
        <w:rPr>
          <w:rFonts w:ascii="Times New Roman" w:hAnsi="Times New Roman" w:cs="Times New Roman"/>
          <w:sz w:val="28"/>
          <w:szCs w:val="28"/>
        </w:rPr>
        <w:t>и предлагает разные условия по НПО</w:t>
      </w:r>
      <w:r w:rsidR="00083D90">
        <w:rPr>
          <w:rFonts w:ascii="Times New Roman" w:hAnsi="Times New Roman" w:cs="Times New Roman"/>
          <w:sz w:val="28"/>
          <w:szCs w:val="28"/>
        </w:rPr>
        <w:t>, что откладывает момент принятия гражданами решений о вступления в отношения по НПО.</w:t>
      </w:r>
    </w:p>
    <w:p w14:paraId="6ED608D0" w14:textId="5D20D410" w:rsidR="00BF55D9" w:rsidRDefault="00635FFE" w:rsidP="008B39E5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развития </w:t>
      </w:r>
      <w:r w:rsidR="00083D90"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маркетплейсов </w:t>
      </w:r>
      <w:r w:rsidR="00083D90">
        <w:rPr>
          <w:rFonts w:ascii="Times New Roman" w:hAnsi="Times New Roman" w:cs="Times New Roman"/>
          <w:sz w:val="28"/>
          <w:szCs w:val="28"/>
        </w:rPr>
        <w:t xml:space="preserve">и агрегаторов </w:t>
      </w:r>
      <w:r>
        <w:rPr>
          <w:rFonts w:ascii="Times New Roman" w:hAnsi="Times New Roman" w:cs="Times New Roman"/>
          <w:sz w:val="28"/>
          <w:szCs w:val="28"/>
        </w:rPr>
        <w:t xml:space="preserve">финансовых продуктов и услуг, </w:t>
      </w:r>
      <w:r w:rsidR="00083D90">
        <w:rPr>
          <w:rFonts w:ascii="Times New Roman" w:hAnsi="Times New Roman" w:cs="Times New Roman"/>
          <w:sz w:val="28"/>
          <w:szCs w:val="28"/>
        </w:rPr>
        <w:t xml:space="preserve">автором предлагается </w:t>
      </w:r>
      <w:r w:rsidR="00E2424F">
        <w:rPr>
          <w:rFonts w:ascii="Times New Roman" w:hAnsi="Times New Roman" w:cs="Times New Roman"/>
          <w:sz w:val="28"/>
          <w:szCs w:val="28"/>
        </w:rPr>
        <w:t>создать</w:t>
      </w:r>
      <w:r w:rsidR="00083D90">
        <w:rPr>
          <w:rFonts w:ascii="Times New Roman" w:hAnsi="Times New Roman" w:cs="Times New Roman"/>
          <w:sz w:val="28"/>
          <w:szCs w:val="28"/>
        </w:rPr>
        <w:t xml:space="preserve"> портал «Маркетплейс НПФ», где пользователи смогут в формате одной страницы ознакомиться со всеми действующими НПФ,</w:t>
      </w:r>
      <w:r w:rsidR="001E5567">
        <w:rPr>
          <w:rFonts w:ascii="Times New Roman" w:hAnsi="Times New Roman" w:cs="Times New Roman"/>
          <w:sz w:val="28"/>
          <w:szCs w:val="28"/>
        </w:rPr>
        <w:t xml:space="preserve"> </w:t>
      </w:r>
      <w:r w:rsidR="00083D90">
        <w:rPr>
          <w:rFonts w:ascii="Times New Roman" w:hAnsi="Times New Roman" w:cs="Times New Roman"/>
          <w:sz w:val="28"/>
          <w:szCs w:val="28"/>
        </w:rPr>
        <w:t>с их пенсионными планами, динамикой доходности инвестирования средств пенсионных резервов (накоплений)</w:t>
      </w:r>
      <w:r w:rsidR="00361DDE">
        <w:rPr>
          <w:rFonts w:ascii="Times New Roman" w:hAnsi="Times New Roman" w:cs="Times New Roman"/>
          <w:sz w:val="28"/>
          <w:szCs w:val="28"/>
        </w:rPr>
        <w:t xml:space="preserve"> или иной ключевой информации о деятельности НПФ</w:t>
      </w:r>
      <w:r w:rsidR="00083D90">
        <w:rPr>
          <w:rFonts w:ascii="Times New Roman" w:hAnsi="Times New Roman" w:cs="Times New Roman"/>
          <w:sz w:val="28"/>
          <w:szCs w:val="28"/>
        </w:rPr>
        <w:t>,</w:t>
      </w:r>
      <w:r w:rsidR="00361DDE">
        <w:rPr>
          <w:rFonts w:ascii="Times New Roman" w:hAnsi="Times New Roman" w:cs="Times New Roman"/>
          <w:sz w:val="28"/>
          <w:szCs w:val="28"/>
        </w:rPr>
        <w:t xml:space="preserve"> фильтровать и сортировать НПФ по заданным параметрам, </w:t>
      </w:r>
      <w:r w:rsidR="001E5567">
        <w:rPr>
          <w:rFonts w:ascii="Times New Roman" w:hAnsi="Times New Roman" w:cs="Times New Roman"/>
          <w:sz w:val="28"/>
          <w:szCs w:val="28"/>
        </w:rPr>
        <w:t>воспользоваться калькулятором пенсий, отображающего все НПФ, подходящие под параметры (финансовые, возрастные и другие) гражданина, а также отправить заяв</w:t>
      </w:r>
      <w:r w:rsidR="00BF55D9">
        <w:rPr>
          <w:rFonts w:ascii="Times New Roman" w:hAnsi="Times New Roman" w:cs="Times New Roman"/>
          <w:sz w:val="28"/>
          <w:szCs w:val="28"/>
        </w:rPr>
        <w:t>ление</w:t>
      </w:r>
      <w:r w:rsidR="001E5567">
        <w:rPr>
          <w:rFonts w:ascii="Times New Roman" w:hAnsi="Times New Roman" w:cs="Times New Roman"/>
          <w:sz w:val="28"/>
          <w:szCs w:val="28"/>
        </w:rPr>
        <w:t xml:space="preserve"> </w:t>
      </w:r>
      <w:r w:rsidR="00BF55D9">
        <w:rPr>
          <w:rFonts w:ascii="Times New Roman" w:hAnsi="Times New Roman" w:cs="Times New Roman"/>
          <w:sz w:val="28"/>
          <w:szCs w:val="28"/>
        </w:rPr>
        <w:t>в НПФ.</w:t>
      </w:r>
    </w:p>
    <w:p w14:paraId="5E0FED59" w14:textId="5BB59FDF" w:rsidR="00BF55D9" w:rsidRDefault="00BF55D9" w:rsidP="008B39E5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5D9">
        <w:rPr>
          <w:rFonts w:ascii="Times New Roman" w:hAnsi="Times New Roman" w:cs="Times New Roman"/>
          <w:sz w:val="28"/>
          <w:szCs w:val="28"/>
        </w:rPr>
        <w:t>Автор видит следующие потенциальные эффекты внедрения данного портала:</w:t>
      </w:r>
    </w:p>
    <w:p w14:paraId="39BEE4F7" w14:textId="233CE350" w:rsidR="00D23FBB" w:rsidRDefault="00BF55D9" w:rsidP="00BF55D9">
      <w:pPr>
        <w:pStyle w:val="a5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9">
        <w:rPr>
          <w:rFonts w:ascii="Times New Roman" w:hAnsi="Times New Roman" w:cs="Times New Roman"/>
          <w:sz w:val="28"/>
          <w:szCs w:val="28"/>
        </w:rPr>
        <w:t>Граждане за счет возможности простого выбора оптимального НПФ смогут оптимизировать свою финансовую нагрузку в отношениях по НПО и увеличить процент компенсации своего дохода при наступлении старости;</w:t>
      </w:r>
      <w:r w:rsidR="001E5567" w:rsidRPr="00BF55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935C6" w14:textId="4AA83442" w:rsidR="00BF55D9" w:rsidRDefault="00BF55D9" w:rsidP="00BF55D9">
      <w:pPr>
        <w:pStyle w:val="a5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F55D9">
        <w:rPr>
          <w:rFonts w:ascii="Times New Roman" w:hAnsi="Times New Roman" w:cs="Times New Roman"/>
          <w:sz w:val="28"/>
          <w:szCs w:val="28"/>
        </w:rPr>
        <w:t>аботодатели</w:t>
      </w:r>
      <w:r>
        <w:rPr>
          <w:rFonts w:ascii="Times New Roman" w:hAnsi="Times New Roman" w:cs="Times New Roman"/>
          <w:sz w:val="28"/>
          <w:szCs w:val="28"/>
        </w:rPr>
        <w:t xml:space="preserve"> (страхователи)</w:t>
      </w:r>
      <w:r w:rsidRPr="00BF55D9">
        <w:rPr>
          <w:rFonts w:ascii="Times New Roman" w:hAnsi="Times New Roman" w:cs="Times New Roman"/>
          <w:sz w:val="28"/>
          <w:szCs w:val="28"/>
        </w:rPr>
        <w:t xml:space="preserve"> смогут подобрать оптимальный НПФ для корпоративного пенсионного обеспечения своих сотрудников, повысить их социальную защищенность и повысить привлекательность осуществления трудовой деятельности именно у них как у работодателей;</w:t>
      </w:r>
    </w:p>
    <w:p w14:paraId="0EB19FD3" w14:textId="31E9A14B" w:rsidR="00BF55D9" w:rsidRDefault="00BF55D9" w:rsidP="00BF55D9">
      <w:pPr>
        <w:pStyle w:val="a5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9">
        <w:rPr>
          <w:rFonts w:ascii="Times New Roman" w:hAnsi="Times New Roman" w:cs="Times New Roman"/>
          <w:sz w:val="28"/>
          <w:szCs w:val="28"/>
        </w:rPr>
        <w:t xml:space="preserve">НПФ получат дополнительный трафик </w:t>
      </w:r>
      <w:r>
        <w:rPr>
          <w:rFonts w:ascii="Times New Roman" w:hAnsi="Times New Roman" w:cs="Times New Roman"/>
          <w:sz w:val="28"/>
          <w:szCs w:val="28"/>
        </w:rPr>
        <w:t>клиентов и площадку для продвижения,</w:t>
      </w:r>
      <w:r w:rsidRPr="00BF55D9">
        <w:rPr>
          <w:rFonts w:ascii="Times New Roman" w:hAnsi="Times New Roman" w:cs="Times New Roman"/>
          <w:sz w:val="28"/>
          <w:szCs w:val="28"/>
        </w:rPr>
        <w:t xml:space="preserve"> смогут конвертировать посещение сайта пользователями в полученные заявки и в уже оформленные договоры;</w:t>
      </w:r>
    </w:p>
    <w:p w14:paraId="6ADD8180" w14:textId="20D28709" w:rsidR="00BF55D9" w:rsidRDefault="00BF55D9" w:rsidP="00BF55D9">
      <w:pPr>
        <w:pStyle w:val="a5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Простота</w:t>
      </w:r>
      <w:r w:rsidRPr="00BF55D9">
        <w:rPr>
          <w:rFonts w:ascii="Times New Roman" w:hAnsi="Times New Roman" w:cs="Times New Roman"/>
          <w:sz w:val="28"/>
          <w:szCs w:val="28"/>
        </w:rPr>
        <w:t xml:space="preserve"> сравнения пользователем между всеми НПФ повысит конкуренцию между НПФ и даст стимул к повышению эффективности их деятельности;</w:t>
      </w:r>
    </w:p>
    <w:p w14:paraId="479339C3" w14:textId="6174A2E2" w:rsidR="00BF55D9" w:rsidRDefault="00BF55D9" w:rsidP="00BF55D9">
      <w:pPr>
        <w:pStyle w:val="a5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маркетплейса</w:t>
      </w:r>
      <w:r w:rsidRPr="00BF5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внедрение в него разъясняющих статей </w:t>
      </w:r>
      <w:r w:rsidRPr="00BF55D9">
        <w:rPr>
          <w:rFonts w:ascii="Times New Roman" w:hAnsi="Times New Roman" w:cs="Times New Roman"/>
          <w:sz w:val="28"/>
          <w:szCs w:val="28"/>
        </w:rPr>
        <w:t>повыси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F55D9">
        <w:rPr>
          <w:rFonts w:ascii="Times New Roman" w:hAnsi="Times New Roman" w:cs="Times New Roman"/>
          <w:sz w:val="28"/>
          <w:szCs w:val="28"/>
        </w:rPr>
        <w:t xml:space="preserve"> уровень пенсионной грамотности населения, за счет чего государство сможет более эффективно проводить свою политику в сфере развития пенсионного обеспечения;</w:t>
      </w:r>
    </w:p>
    <w:p w14:paraId="4B7FAA64" w14:textId="1F44A353" w:rsidR="00BF55D9" w:rsidRPr="00BF55D9" w:rsidRDefault="00BF55D9" w:rsidP="00BF55D9">
      <w:pPr>
        <w:pStyle w:val="a5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9">
        <w:rPr>
          <w:rFonts w:ascii="Times New Roman" w:hAnsi="Times New Roman" w:cs="Times New Roman"/>
          <w:sz w:val="28"/>
          <w:szCs w:val="28"/>
        </w:rPr>
        <w:t xml:space="preserve">С помощью реализации портала </w:t>
      </w:r>
      <w:r w:rsidR="00E2424F">
        <w:rPr>
          <w:rFonts w:ascii="Times New Roman" w:hAnsi="Times New Roman" w:cs="Times New Roman"/>
          <w:sz w:val="28"/>
          <w:szCs w:val="28"/>
        </w:rPr>
        <w:t>представляется возможным</w:t>
      </w:r>
      <w:r w:rsidRPr="00BF55D9">
        <w:rPr>
          <w:rFonts w:ascii="Times New Roman" w:hAnsi="Times New Roman" w:cs="Times New Roman"/>
          <w:sz w:val="28"/>
          <w:szCs w:val="28"/>
        </w:rPr>
        <w:t xml:space="preserve"> увеличить количество зарегистрированных в НПО лиц, что позволит в средне-долгосрочной перспективе повысить устойчивость пенсионной системы России</w:t>
      </w:r>
      <w:r>
        <w:rPr>
          <w:rFonts w:ascii="Times New Roman" w:hAnsi="Times New Roman" w:cs="Times New Roman"/>
          <w:sz w:val="28"/>
          <w:szCs w:val="28"/>
        </w:rPr>
        <w:t xml:space="preserve"> и достичь целей Стратегии.</w:t>
      </w:r>
    </w:p>
    <w:sectPr w:rsidR="00BF55D9" w:rsidRPr="00BF55D9" w:rsidSect="000818F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5A82"/>
    <w:multiLevelType w:val="hybridMultilevel"/>
    <w:tmpl w:val="ECC6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20C94"/>
    <w:multiLevelType w:val="hybridMultilevel"/>
    <w:tmpl w:val="8A08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A1717"/>
    <w:multiLevelType w:val="hybridMultilevel"/>
    <w:tmpl w:val="F5C2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37862">
    <w:abstractNumId w:val="0"/>
  </w:num>
  <w:num w:numId="2" w16cid:durableId="833885453">
    <w:abstractNumId w:val="1"/>
  </w:num>
  <w:num w:numId="3" w16cid:durableId="2142381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D6"/>
    <w:rsid w:val="00012DBC"/>
    <w:rsid w:val="00046C81"/>
    <w:rsid w:val="00050DE8"/>
    <w:rsid w:val="00063993"/>
    <w:rsid w:val="000818FC"/>
    <w:rsid w:val="00083D90"/>
    <w:rsid w:val="000A2D52"/>
    <w:rsid w:val="000F031D"/>
    <w:rsid w:val="000F732E"/>
    <w:rsid w:val="00150261"/>
    <w:rsid w:val="00187277"/>
    <w:rsid w:val="001E5567"/>
    <w:rsid w:val="00224A19"/>
    <w:rsid w:val="00224A94"/>
    <w:rsid w:val="00252250"/>
    <w:rsid w:val="00283B9D"/>
    <w:rsid w:val="00315EA7"/>
    <w:rsid w:val="0036084F"/>
    <w:rsid w:val="00361DDE"/>
    <w:rsid w:val="003E0658"/>
    <w:rsid w:val="003E171F"/>
    <w:rsid w:val="00406DAE"/>
    <w:rsid w:val="004250F4"/>
    <w:rsid w:val="00431887"/>
    <w:rsid w:val="004735C0"/>
    <w:rsid w:val="005A5DA0"/>
    <w:rsid w:val="00627C57"/>
    <w:rsid w:val="00635FFE"/>
    <w:rsid w:val="00676242"/>
    <w:rsid w:val="00767A5A"/>
    <w:rsid w:val="007A27C4"/>
    <w:rsid w:val="007B6A23"/>
    <w:rsid w:val="00802980"/>
    <w:rsid w:val="0085730C"/>
    <w:rsid w:val="0087066A"/>
    <w:rsid w:val="008A252A"/>
    <w:rsid w:val="008B39E5"/>
    <w:rsid w:val="0097632F"/>
    <w:rsid w:val="009C765B"/>
    <w:rsid w:val="009D16D6"/>
    <w:rsid w:val="00A43AD8"/>
    <w:rsid w:val="00A53188"/>
    <w:rsid w:val="00A717C9"/>
    <w:rsid w:val="00AA5166"/>
    <w:rsid w:val="00AC3BE1"/>
    <w:rsid w:val="00AD7416"/>
    <w:rsid w:val="00B0282F"/>
    <w:rsid w:val="00B1563E"/>
    <w:rsid w:val="00B57600"/>
    <w:rsid w:val="00B80925"/>
    <w:rsid w:val="00B837C4"/>
    <w:rsid w:val="00B90723"/>
    <w:rsid w:val="00BC67DA"/>
    <w:rsid w:val="00BF55D9"/>
    <w:rsid w:val="00C212B9"/>
    <w:rsid w:val="00C651DA"/>
    <w:rsid w:val="00C913C3"/>
    <w:rsid w:val="00D23FBB"/>
    <w:rsid w:val="00D330A6"/>
    <w:rsid w:val="00D67022"/>
    <w:rsid w:val="00D67BCA"/>
    <w:rsid w:val="00D75BCA"/>
    <w:rsid w:val="00DE70EE"/>
    <w:rsid w:val="00E2424F"/>
    <w:rsid w:val="00E305CA"/>
    <w:rsid w:val="00EA2350"/>
    <w:rsid w:val="00EB00B4"/>
    <w:rsid w:val="00F171E3"/>
    <w:rsid w:val="00F244AB"/>
    <w:rsid w:val="00F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D966"/>
  <w15:chartTrackingRefBased/>
  <w15:docId w15:val="{284C9CB3-009E-0049-AF2E-DBCFC9A7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6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6D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1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valevdoc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valevdoc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DCB9624-4FE5-3342-AD89-58E33DDA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Владислав Алексеевич</dc:creator>
  <cp:keywords/>
  <dc:description/>
  <cp:lastModifiedBy>Ковалев Владислав Алексеевич</cp:lastModifiedBy>
  <cp:revision>2</cp:revision>
  <dcterms:created xsi:type="dcterms:W3CDTF">2022-12-07T18:59:00Z</dcterms:created>
  <dcterms:modified xsi:type="dcterms:W3CDTF">2022-12-07T18:59:00Z</dcterms:modified>
</cp:coreProperties>
</file>