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8B45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Мелихов М.К.</w:t>
      </w:r>
    </w:p>
    <w:p w14:paraId="5076AE42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03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melihov</w:t>
      </w:r>
      <w:proofErr w:type="spellEnd"/>
      <w:r w:rsidRPr="007703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-01@</w:t>
      </w:r>
      <w:r w:rsidRPr="007703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mail</w:t>
      </w:r>
      <w:r w:rsidRPr="007703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 w:rsidRPr="007703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</w:p>
    <w:p w14:paraId="7407EBCC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Санкт-Петербург</w:t>
      </w:r>
    </w:p>
    <w:p w14:paraId="6EEDD86F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банковский институт имени Анатолия Собчака</w:t>
      </w:r>
    </w:p>
    <w:p w14:paraId="359506BF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Кривошеев М.В.-научный руководитель</w:t>
      </w:r>
    </w:p>
    <w:p w14:paraId="3130A0EF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Аннотация: в данной работе поднимается тема Ганзейского союза-одного из интереснейших, но незаслуженно обделенного вниманием явления средневековой Европы.</w:t>
      </w:r>
    </w:p>
    <w:p w14:paraId="319AB89B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слова: экономические связи, торговые маршруты, договоренности.</w:t>
      </w:r>
    </w:p>
    <w:p w14:paraId="17A8EC9A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Ганзейский союз-прародитель европейского союза</w:t>
      </w:r>
    </w:p>
    <w:p w14:paraId="46897EB3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Melihov</w:t>
      </w:r>
      <w:proofErr w:type="spellEnd"/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7703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CE800E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03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melihov-01@mail.ru</w:t>
      </w:r>
    </w:p>
    <w:p w14:paraId="4413698F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Russia, Saint-Petersburg </w:t>
      </w:r>
    </w:p>
    <w:p w14:paraId="37C56FF0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International Banking Institute named after </w:t>
      </w:r>
      <w:proofErr w:type="spellStart"/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Anatoliy</w:t>
      </w:r>
      <w:proofErr w:type="spellEnd"/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Sobchak</w:t>
      </w:r>
    </w:p>
    <w:p w14:paraId="2C640DA0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Krivocheev</w:t>
      </w:r>
      <w:proofErr w:type="spellEnd"/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M.V-scientific director</w:t>
      </w:r>
    </w:p>
    <w:p w14:paraId="156B78E3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Abstract: this paper raises the topic of the Hanseatic League, one of the most interesting, but undeservedly neglected phenomena of medieval Europe </w:t>
      </w:r>
    </w:p>
    <w:p w14:paraId="57095410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 words: economic ties, trade routes, agreements.</w:t>
      </w:r>
    </w:p>
    <w:p w14:paraId="1BEABB1D" w14:textId="77777777" w:rsidR="00D750D4" w:rsidRPr="00770325" w:rsidRDefault="00D750D4" w:rsidP="00770325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703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TITLE: «THE HANSEATIC LEAGUE-THE PROGENITOR OF THE EUROPEAN UNION».</w:t>
      </w:r>
    </w:p>
    <w:p w14:paraId="29D80132" w14:textId="7237F741" w:rsidR="00146A06" w:rsidRPr="00770325" w:rsidRDefault="00D750D4" w:rsidP="00770325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Fonts w:ascii="Times New Roman" w:hAnsi="Times New Roman" w:cs="Times New Roman"/>
          <w:sz w:val="28"/>
          <w:szCs w:val="28"/>
        </w:rPr>
        <w:t>Основные тезисы работы:</w:t>
      </w:r>
    </w:p>
    <w:p w14:paraId="6815663B" w14:textId="57881B9A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Матрица вместо иерархии.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Ганза, как отмечалось выше, строилась по матричному принципу при минимальной иерархии внутри системы</w:t>
      </w:r>
    </w:p>
    <w:p w14:paraId="1B97B631" w14:textId="68B418A0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Добровольность вместо насилия.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ганзейский союз порой вел войны, но никогда не пытался присоединить к себе новых членов путем использования военной силы или политического принуждения.</w:t>
      </w:r>
    </w:p>
    <w:p w14:paraId="602190FC" w14:textId="164D9D81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Контроль над коммуникациями вместо контроля над территориями.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средневековых, да и многих современных государств, контроль над новыми территориями никогда не стоял в центре усилий Ганзы. Если союз и контролировал территории, то лишь косвенно — в максимальной степени используя экономический ресурс территорий к своей выгоде.</w:t>
      </w:r>
    </w:p>
    <w:p w14:paraId="3AA01469" w14:textId="40BD4BBE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 частных интересов вместо приоритета интересов суверена.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Ганза возникла не как союз князей или даже бургомистров, а как объединение частных лиц — купцов, а впоследствии — гильдий (в современной терминологии — неправительственных организаций) занимающихся морской торговлей.</w:t>
      </w:r>
    </w:p>
    <w:p w14:paraId="390F917D" w14:textId="72EC7B6C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Баланс интересов против баланса сил.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ганзейского союза входили очень разные города — большие и маленькие, старые и новые, богатые и не очень. В этих городах говорили на разных языках, исповедовали разные религии, по-разному выстраивали отношения с местными феодальными монархами.</w:t>
      </w:r>
    </w:p>
    <w:p w14:paraId="7547C735" w14:textId="7E82509C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Подвижность против инерционности.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Примечательной особенностью «внешнеполитического почерка» Ганзы была ее способность оперативно принимать и выполнять самые серьезные решения, избегая длительных и утомительных переговоров.</w:t>
      </w:r>
    </w:p>
    <w:p w14:paraId="685B68B4" w14:textId="51DEFA6C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Гибкость против жесткости.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сегодня поражает то виртуозное мастерство, с которым Ганзейский союз использовал широкий набор позитивных и негативных стимулов в общении с более сильными партнерами.</w:t>
      </w:r>
    </w:p>
    <w:p w14:paraId="7239DAC5" w14:textId="72F6C3DB" w:rsidR="00D750D4" w:rsidRPr="00770325" w:rsidRDefault="00D750D4" w:rsidP="00770325">
      <w:pPr>
        <w:pStyle w:val="a4"/>
        <w:numPr>
          <w:ilvl w:val="0"/>
          <w:numId w:val="1"/>
        </w:num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32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Проектный подход против стратегического подхода. </w:t>
      </w:r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дальновидные европейские и неевропейские монархи в планировании внешней политики руководствовались своим пониманием стратегических задач, стоящих перед их государствами. Под эти стратегии так или иначе аккумулировались ресурсы, создавались институты, подстраивались конкретные цели и тактические ходы. У Ганзы, насколько можно судить, никак</w:t>
      </w:r>
      <w:bookmarkStart w:id="0" w:name="_GoBack"/>
      <w:bookmarkEnd w:id="0"/>
      <w:r w:rsidRPr="0077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долгосрочной стратегии никогда не было, ее деятельность являла собой совокупность отдельных международных проектов, связанных с весьма конкретными групповыми интересами.</w:t>
      </w:r>
    </w:p>
    <w:p w14:paraId="75C3C3B5" w14:textId="77777777" w:rsidR="00D750D4" w:rsidRPr="00770325" w:rsidRDefault="00D750D4" w:rsidP="00770325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50D4" w:rsidRPr="00770325" w:rsidSect="0077032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76F92"/>
    <w:multiLevelType w:val="hybridMultilevel"/>
    <w:tmpl w:val="2128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A5"/>
    <w:rsid w:val="00146A06"/>
    <w:rsid w:val="00770325"/>
    <w:rsid w:val="00B108A5"/>
    <w:rsid w:val="00D7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FE16"/>
  <w15:chartTrackingRefBased/>
  <w15:docId w15:val="{2C764052-9AE7-4B21-BD75-0159143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0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50D4"/>
    <w:pPr>
      <w:ind w:left="720"/>
      <w:contextualSpacing/>
    </w:pPr>
  </w:style>
  <w:style w:type="character" w:styleId="a5">
    <w:name w:val="Strong"/>
    <w:basedOn w:val="a0"/>
    <w:uiPriority w:val="22"/>
    <w:qFormat/>
    <w:rsid w:val="00D75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3</cp:revision>
  <dcterms:created xsi:type="dcterms:W3CDTF">2022-12-07T17:35:00Z</dcterms:created>
  <dcterms:modified xsi:type="dcterms:W3CDTF">2022-12-07T17:41:00Z</dcterms:modified>
</cp:coreProperties>
</file>