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36F1" w14:textId="2A40063A" w:rsidR="00A32F92" w:rsidRPr="00A32F92" w:rsidRDefault="00A32F92" w:rsidP="00A172B7">
      <w:pPr>
        <w:keepNext/>
        <w:spacing w:line="288" w:lineRule="auto"/>
        <w:ind w:firstLine="709"/>
        <w:contextualSpacing/>
        <w:rPr>
          <w:szCs w:val="24"/>
        </w:rPr>
      </w:pPr>
      <w:r w:rsidRPr="00A32F92">
        <w:rPr>
          <w:szCs w:val="24"/>
        </w:rPr>
        <w:t>УДК 330.15</w:t>
      </w:r>
    </w:p>
    <w:p w14:paraId="753BB071" w14:textId="77777777" w:rsidR="00A32F92" w:rsidRDefault="00A32F92" w:rsidP="00A172B7">
      <w:pPr>
        <w:keepNext/>
        <w:spacing w:line="288" w:lineRule="auto"/>
        <w:ind w:firstLine="709"/>
        <w:contextualSpacing/>
        <w:rPr>
          <w:b/>
          <w:bCs/>
          <w:szCs w:val="24"/>
        </w:rPr>
      </w:pPr>
    </w:p>
    <w:p w14:paraId="2C6792DD" w14:textId="3D09AE94" w:rsidR="00DC206C" w:rsidRDefault="00DC206C" w:rsidP="00A172B7">
      <w:pPr>
        <w:keepNext/>
        <w:spacing w:line="288" w:lineRule="auto"/>
        <w:ind w:firstLine="709"/>
        <w:contextualSpacing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Нурмагомедова</w:t>
      </w:r>
      <w:proofErr w:type="spellEnd"/>
      <w:r>
        <w:rPr>
          <w:b/>
          <w:bCs/>
          <w:szCs w:val="24"/>
        </w:rPr>
        <w:t xml:space="preserve"> А</w:t>
      </w:r>
      <w:r w:rsidR="00363308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М</w:t>
      </w:r>
      <w:r w:rsidR="00363308">
        <w:rPr>
          <w:b/>
          <w:bCs/>
          <w:szCs w:val="24"/>
        </w:rPr>
        <w:t>.</w:t>
      </w:r>
    </w:p>
    <w:p w14:paraId="1C79FE15" w14:textId="41FC0E69" w:rsidR="00DC206C" w:rsidRDefault="00000000" w:rsidP="00363308">
      <w:pPr>
        <w:keepNext/>
        <w:spacing w:line="288" w:lineRule="auto"/>
        <w:ind w:firstLine="709"/>
        <w:contextualSpacing/>
        <w:rPr>
          <w:szCs w:val="24"/>
        </w:rPr>
      </w:pPr>
      <w:hyperlink r:id="rId11" w:history="1">
        <w:r w:rsidR="00363308" w:rsidRPr="004E4673">
          <w:rPr>
            <w:rStyle w:val="a4"/>
            <w:szCs w:val="24"/>
            <w:lang w:val="en-US"/>
          </w:rPr>
          <w:t>Nurmagomedova</w:t>
        </w:r>
        <w:r w:rsidR="00363308" w:rsidRPr="004E4673">
          <w:rPr>
            <w:rStyle w:val="a4"/>
            <w:szCs w:val="24"/>
          </w:rPr>
          <w:t>-</w:t>
        </w:r>
        <w:r w:rsidR="00363308" w:rsidRPr="004E4673">
          <w:rPr>
            <w:rStyle w:val="a4"/>
            <w:szCs w:val="24"/>
            <w:lang w:val="en-US"/>
          </w:rPr>
          <w:t>aida</w:t>
        </w:r>
        <w:r w:rsidR="00363308" w:rsidRPr="004E4673">
          <w:rPr>
            <w:rStyle w:val="a4"/>
            <w:szCs w:val="24"/>
          </w:rPr>
          <w:t>@</w:t>
        </w:r>
        <w:r w:rsidR="00363308" w:rsidRPr="004E4673">
          <w:rPr>
            <w:rStyle w:val="a4"/>
            <w:szCs w:val="24"/>
            <w:lang w:val="en-US"/>
          </w:rPr>
          <w:t>mail</w:t>
        </w:r>
        <w:r w:rsidR="00363308" w:rsidRPr="004E4673">
          <w:rPr>
            <w:rStyle w:val="a4"/>
            <w:szCs w:val="24"/>
          </w:rPr>
          <w:t>.</w:t>
        </w:r>
        <w:proofErr w:type="spellStart"/>
        <w:r w:rsidR="00363308" w:rsidRPr="004E4673">
          <w:rPr>
            <w:rStyle w:val="a4"/>
            <w:szCs w:val="24"/>
            <w:lang w:val="en-US"/>
          </w:rPr>
          <w:t>ru</w:t>
        </w:r>
        <w:proofErr w:type="spellEnd"/>
      </w:hyperlink>
    </w:p>
    <w:p w14:paraId="432C3DE0" w14:textId="4DC595F0" w:rsidR="00363308" w:rsidRPr="00363308" w:rsidRDefault="00363308" w:rsidP="00363308">
      <w:pPr>
        <w:keepNext/>
        <w:spacing w:line="288" w:lineRule="auto"/>
        <w:ind w:firstLine="709"/>
        <w:contextualSpacing/>
        <w:rPr>
          <w:szCs w:val="24"/>
        </w:rPr>
      </w:pPr>
      <w:r>
        <w:rPr>
          <w:szCs w:val="24"/>
        </w:rPr>
        <w:t>Россия, Москва</w:t>
      </w:r>
    </w:p>
    <w:p w14:paraId="0F151E49" w14:textId="0E1FC2B5" w:rsidR="00DC206C" w:rsidRDefault="00DC206C" w:rsidP="00A172B7">
      <w:pPr>
        <w:keepNext/>
        <w:spacing w:line="288" w:lineRule="auto"/>
        <w:ind w:firstLine="709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Хаджиева </w:t>
      </w:r>
      <w:r w:rsidR="00363308">
        <w:rPr>
          <w:b/>
          <w:bCs/>
          <w:szCs w:val="24"/>
        </w:rPr>
        <w:t>А. Б.</w:t>
      </w:r>
    </w:p>
    <w:p w14:paraId="208C9ABE" w14:textId="6578F449" w:rsidR="00363308" w:rsidRPr="00363308" w:rsidRDefault="00000000" w:rsidP="00A172B7">
      <w:pPr>
        <w:keepNext/>
        <w:spacing w:line="288" w:lineRule="auto"/>
        <w:ind w:firstLine="709"/>
        <w:contextualSpacing/>
        <w:rPr>
          <w:szCs w:val="24"/>
        </w:rPr>
      </w:pPr>
      <w:hyperlink r:id="rId12" w:history="1">
        <w:r w:rsidR="00363308" w:rsidRPr="004E4673">
          <w:rPr>
            <w:rStyle w:val="a4"/>
            <w:szCs w:val="24"/>
            <w:lang w:val="en-US"/>
          </w:rPr>
          <w:t>a</w:t>
        </w:r>
        <w:r w:rsidR="00363308" w:rsidRPr="004E4673">
          <w:rPr>
            <w:rStyle w:val="a4"/>
            <w:szCs w:val="24"/>
          </w:rPr>
          <w:t>.</w:t>
        </w:r>
        <w:r w:rsidR="00363308" w:rsidRPr="004E4673">
          <w:rPr>
            <w:rStyle w:val="a4"/>
            <w:szCs w:val="24"/>
            <w:lang w:val="en-US"/>
          </w:rPr>
          <w:t>khadzhieva</w:t>
        </w:r>
        <w:r w:rsidR="00363308" w:rsidRPr="00363308">
          <w:rPr>
            <w:rStyle w:val="a4"/>
            <w:szCs w:val="24"/>
          </w:rPr>
          <w:t>@</w:t>
        </w:r>
        <w:r w:rsidR="00363308" w:rsidRPr="004E4673">
          <w:rPr>
            <w:rStyle w:val="a4"/>
            <w:szCs w:val="24"/>
            <w:lang w:val="en-US"/>
          </w:rPr>
          <w:t>mail</w:t>
        </w:r>
        <w:r w:rsidR="00363308" w:rsidRPr="00363308">
          <w:rPr>
            <w:rStyle w:val="a4"/>
            <w:szCs w:val="24"/>
          </w:rPr>
          <w:t>.</w:t>
        </w:r>
        <w:proofErr w:type="spellStart"/>
        <w:r w:rsidR="00363308" w:rsidRPr="004E4673">
          <w:rPr>
            <w:rStyle w:val="a4"/>
            <w:szCs w:val="24"/>
            <w:lang w:val="en-US"/>
          </w:rPr>
          <w:t>ru</w:t>
        </w:r>
        <w:proofErr w:type="spellEnd"/>
      </w:hyperlink>
    </w:p>
    <w:p w14:paraId="6B1CCFCF" w14:textId="38534213" w:rsidR="00363308" w:rsidRDefault="00363308" w:rsidP="00363308">
      <w:pPr>
        <w:keepNext/>
        <w:spacing w:line="288" w:lineRule="auto"/>
        <w:ind w:firstLine="709"/>
        <w:contextualSpacing/>
        <w:rPr>
          <w:szCs w:val="24"/>
        </w:rPr>
      </w:pPr>
      <w:r>
        <w:rPr>
          <w:szCs w:val="24"/>
        </w:rPr>
        <w:t>Россия, Москва</w:t>
      </w:r>
    </w:p>
    <w:p w14:paraId="6D1AA53F" w14:textId="324253A1" w:rsidR="00363308" w:rsidRPr="00363308" w:rsidRDefault="00363308" w:rsidP="00363308">
      <w:pPr>
        <w:keepNext/>
        <w:spacing w:line="288" w:lineRule="auto"/>
        <w:ind w:firstLine="709"/>
        <w:contextualSpacing/>
        <w:rPr>
          <w:szCs w:val="24"/>
        </w:rPr>
      </w:pPr>
      <w:r w:rsidRPr="009B454D">
        <w:rPr>
          <w:szCs w:val="24"/>
        </w:rPr>
        <w:t>ФГОБУ ВО «Финансовый университет при Правительстве Российской Федерации»</w:t>
      </w:r>
    </w:p>
    <w:p w14:paraId="472A6E6F" w14:textId="41DB7130" w:rsidR="00363308" w:rsidRPr="00363308" w:rsidRDefault="00DC206C" w:rsidP="00363308">
      <w:pPr>
        <w:keepNext/>
        <w:spacing w:line="288" w:lineRule="auto"/>
        <w:ind w:firstLine="709"/>
        <w:contextualSpacing/>
        <w:rPr>
          <w:b/>
          <w:bCs/>
          <w:szCs w:val="24"/>
        </w:rPr>
      </w:pPr>
      <w:r w:rsidRPr="009B454D">
        <w:rPr>
          <w:b/>
          <w:bCs/>
          <w:szCs w:val="24"/>
        </w:rPr>
        <w:t xml:space="preserve">Кудряшов </w:t>
      </w:r>
      <w:r w:rsidR="00363308" w:rsidRPr="009B454D">
        <w:rPr>
          <w:b/>
          <w:bCs/>
          <w:szCs w:val="24"/>
        </w:rPr>
        <w:t>А</w:t>
      </w:r>
      <w:r w:rsidR="00363308" w:rsidRPr="00363308">
        <w:rPr>
          <w:b/>
          <w:bCs/>
          <w:szCs w:val="24"/>
        </w:rPr>
        <w:t>.</w:t>
      </w:r>
      <w:r w:rsidR="00363308">
        <w:rPr>
          <w:b/>
          <w:bCs/>
          <w:szCs w:val="24"/>
        </w:rPr>
        <w:t xml:space="preserve"> </w:t>
      </w:r>
      <w:r w:rsidR="00363308" w:rsidRPr="009B454D">
        <w:rPr>
          <w:b/>
          <w:bCs/>
          <w:szCs w:val="24"/>
        </w:rPr>
        <w:t>Л.</w:t>
      </w:r>
      <w:r w:rsidRPr="009B454D">
        <w:rPr>
          <w:b/>
          <w:bCs/>
          <w:szCs w:val="24"/>
        </w:rPr>
        <w:t>,</w:t>
      </w:r>
      <w:r w:rsidR="00363308" w:rsidRPr="00363308">
        <w:rPr>
          <w:b/>
          <w:bCs/>
          <w:szCs w:val="24"/>
        </w:rPr>
        <w:t xml:space="preserve"> </w:t>
      </w:r>
      <w:r w:rsidRPr="009B454D">
        <w:rPr>
          <w:szCs w:val="24"/>
        </w:rPr>
        <w:t>преподаватель Департамента финансового и инвестиционного менеджмента Факультета “Высшая школа управления”, ФГОБУ ВО «Финансовый университет при Правительстве Российской Федерации»</w:t>
      </w:r>
      <w:r w:rsidR="00363308" w:rsidRPr="00363308">
        <w:rPr>
          <w:szCs w:val="24"/>
        </w:rPr>
        <w:t xml:space="preserve"> - </w:t>
      </w:r>
      <w:r w:rsidR="00363308">
        <w:rPr>
          <w:szCs w:val="24"/>
        </w:rPr>
        <w:t>научный руководитель</w:t>
      </w:r>
    </w:p>
    <w:p w14:paraId="5F8A4354" w14:textId="1A92289D" w:rsidR="00363308" w:rsidRDefault="005D5657" w:rsidP="00363308">
      <w:pPr>
        <w:keepNext/>
        <w:spacing w:line="288" w:lineRule="auto"/>
        <w:ind w:firstLine="709"/>
        <w:contextualSpacing/>
        <w:rPr>
          <w:bCs/>
        </w:rPr>
      </w:pPr>
      <w:r w:rsidRPr="005D5657">
        <w:rPr>
          <w:bCs/>
        </w:rPr>
        <w:t xml:space="preserve">Аннотация: </w:t>
      </w:r>
      <w:r w:rsidR="00EB738F">
        <w:rPr>
          <w:bCs/>
        </w:rPr>
        <w:t>в статье рассматривается нынешнее состояние зеленой экономики в России, рассмотрены способы предотвращения негативного воздействия на экологию страны, а также основные угрозы, с которыми сталкивается страна на пути развития зеленой экономики, предложен ряд мероприятий для развития данного направления в стране.</w:t>
      </w:r>
    </w:p>
    <w:p w14:paraId="74047351" w14:textId="77F00190" w:rsidR="00EB738F" w:rsidRDefault="005D5657" w:rsidP="00A172B7">
      <w:pPr>
        <w:spacing w:line="288" w:lineRule="auto"/>
        <w:ind w:firstLine="709"/>
        <w:contextualSpacing/>
      </w:pPr>
      <w:r>
        <w:rPr>
          <w:bCs/>
        </w:rPr>
        <w:t>Ключевые слова:</w:t>
      </w:r>
      <w:r w:rsidRPr="005D5657">
        <w:rPr>
          <w:bCs/>
        </w:rPr>
        <w:t xml:space="preserve"> «зеленая» инфраструктура; зеленая экономика; устойчивое развитие</w:t>
      </w:r>
      <w:r w:rsidR="00EB738F">
        <w:rPr>
          <w:bCs/>
        </w:rPr>
        <w:t xml:space="preserve">, </w:t>
      </w:r>
      <w:r w:rsidR="005A01ED">
        <w:rPr>
          <w:bCs/>
        </w:rPr>
        <w:t xml:space="preserve">экология, </w:t>
      </w:r>
      <w:r w:rsidR="00EB738F">
        <w:rPr>
          <w:bCs/>
          <w:lang w:val="en-US"/>
        </w:rPr>
        <w:t>ESG</w:t>
      </w:r>
      <w:r w:rsidR="00EB738F">
        <w:rPr>
          <w:bCs/>
        </w:rPr>
        <w:t xml:space="preserve">, альтернативные источники энергии, </w:t>
      </w:r>
      <w:r w:rsidR="005A01ED">
        <w:t>«зеленые» отрасли промышленности, природные ресурсы</w:t>
      </w:r>
    </w:p>
    <w:p w14:paraId="4D78DBB6" w14:textId="77777777" w:rsidR="00363308" w:rsidRDefault="00363308" w:rsidP="00A172B7">
      <w:pPr>
        <w:spacing w:line="288" w:lineRule="auto"/>
        <w:ind w:firstLine="709"/>
        <w:contextualSpacing/>
      </w:pPr>
    </w:p>
    <w:p w14:paraId="6AA42CD8" w14:textId="37594D1C" w:rsidR="00363308" w:rsidRPr="00363308" w:rsidRDefault="00363308" w:rsidP="00363308">
      <w:pPr>
        <w:spacing w:line="288" w:lineRule="auto"/>
        <w:ind w:firstLine="709"/>
        <w:contextualSpacing/>
        <w:rPr>
          <w:b/>
        </w:rPr>
      </w:pPr>
      <w:r>
        <w:rPr>
          <w:b/>
        </w:rPr>
        <w:t>СОСТОЯНИЕ</w:t>
      </w:r>
      <w:r w:rsidRPr="004F6299">
        <w:rPr>
          <w:b/>
        </w:rPr>
        <w:t xml:space="preserve"> ЗЕЛЕНОЙ ЭКОНОМИКИ В РОССИИ</w:t>
      </w:r>
    </w:p>
    <w:p w14:paraId="200EAAAF" w14:textId="5EBA9341" w:rsidR="00DF70C9" w:rsidRDefault="00DC206C" w:rsidP="00A172B7">
      <w:pPr>
        <w:spacing w:line="288" w:lineRule="auto"/>
        <w:ind w:firstLine="709"/>
        <w:contextualSpacing/>
      </w:pPr>
      <w:r>
        <w:t>Главной целью зеленой экономики является сохранение баланса между экономическим развитием и разумным использованием природных ресурсов для достижения сохранности окружающей среды. Для успешной реализации данной цели необходимы достоверные и полноценные данные о состоянии природы и экономическом положении страны.</w:t>
      </w:r>
    </w:p>
    <w:p w14:paraId="57B8AF37" w14:textId="200C9FD5" w:rsidR="005F608C" w:rsidRDefault="00A57715" w:rsidP="00A172B7">
      <w:pPr>
        <w:spacing w:line="288" w:lineRule="auto"/>
        <w:ind w:firstLine="709"/>
        <w:contextualSpacing/>
      </w:pPr>
      <w:r>
        <w:t xml:space="preserve">В апреле 2022 года </w:t>
      </w:r>
      <w:r w:rsidRPr="00BF1B01">
        <w:rPr>
          <w:lang w:val="en-US"/>
        </w:rPr>
        <w:t>DUAL</w:t>
      </w:r>
      <w:r w:rsidRPr="002D55C5">
        <w:t xml:space="preserve"> </w:t>
      </w:r>
      <w:r w:rsidRPr="00BF1B01">
        <w:rPr>
          <w:lang w:val="en-US"/>
        </w:rPr>
        <w:t>CITIZEN</w:t>
      </w:r>
      <w:r w:rsidRPr="002D55C5">
        <w:t xml:space="preserve"> </w:t>
      </w:r>
      <w:r>
        <w:t xml:space="preserve">представила результаты анализа стран по четырем основным параметрам: изменение климата, декарбонизация сектора, рынки и инвестиции в </w:t>
      </w:r>
      <w:r w:rsidRPr="00BF1B01">
        <w:rPr>
          <w:lang w:val="en-US"/>
        </w:rPr>
        <w:t>ESG</w:t>
      </w:r>
      <w:r>
        <w:t xml:space="preserve"> и состояние окружающей среды. Данные представлены в порядке уменьшения результативности (от лучшего к худшему). В качестве анализа мы рассмотре</w:t>
      </w:r>
      <w:r w:rsidR="005F608C">
        <w:t>ли</w:t>
      </w:r>
      <w:r>
        <w:t xml:space="preserve"> страны </w:t>
      </w:r>
      <w:r w:rsidRPr="00BF1B01">
        <w:rPr>
          <w:lang w:val="en-US"/>
        </w:rPr>
        <w:t>G</w:t>
      </w:r>
      <w:r w:rsidRPr="00BF1B01">
        <w:t>20</w:t>
      </w:r>
      <w:r w:rsidR="00A172B7">
        <w:t xml:space="preserve">, в списке данных стран Россия находится на 14 месте, временной диапазон исследования составлял 15 лет. </w:t>
      </w:r>
    </w:p>
    <w:p w14:paraId="563D1DC5" w14:textId="59E01C1A" w:rsidR="00DC206C" w:rsidRDefault="007D0D40" w:rsidP="00A172B7">
      <w:pPr>
        <w:spacing w:line="288" w:lineRule="auto"/>
        <w:ind w:firstLine="709"/>
        <w:contextualSpacing/>
      </w:pPr>
      <w:r>
        <w:lastRenderedPageBreak/>
        <w:t>Одной из главных причин развития зеленой экономики является негативное воздействие экологии на источники энергии в России.</w:t>
      </w:r>
    </w:p>
    <w:p w14:paraId="08573022" w14:textId="36B00BA4" w:rsidR="00071D20" w:rsidRDefault="007D0D40" w:rsidP="00A172B7">
      <w:pPr>
        <w:spacing w:line="288" w:lineRule="auto"/>
        <w:ind w:firstLine="709"/>
        <w:contextualSpacing/>
      </w:pPr>
      <w:r>
        <w:t xml:space="preserve">Для предотвращения данного негативного воздействия необходимы альтернативные и </w:t>
      </w:r>
      <w:r w:rsidR="002137FE">
        <w:t>технологичные источники энергии, а также сценарий для их эффективной реализации, что поможет стране руководствоваться принципами рационального использования и ресурсосбережения. Данные действия будут способствовать развитию «зеленой» инфраструктуры и созданию «зеленых» отраслей промышленности.</w:t>
      </w:r>
    </w:p>
    <w:p w14:paraId="0EB24B3A" w14:textId="1ABB630E" w:rsidR="007D0D40" w:rsidRDefault="00071D20" w:rsidP="00A172B7">
      <w:pPr>
        <w:spacing w:line="288" w:lineRule="auto"/>
        <w:ind w:firstLine="709"/>
        <w:contextualSpacing/>
      </w:pPr>
      <w:r>
        <w:t xml:space="preserve">Для внедрения модели зелёной экономики в Россию важно включить и проанализировать идентификацию базовых условий и факторов, которые в дальнейшем помогут продвигать её в регионах России, в частности в таких отраслях как энергетика и биоэнергетика. Поэтому необходимо в первую очередь проанализировать ситуацию </w:t>
      </w:r>
      <w:r w:rsidR="005A01ED">
        <w:t>в</w:t>
      </w:r>
      <w:r>
        <w:t xml:space="preserve"> стране, и изучить динамику развития зелёной экономики, поскольку она ещё на начальной стадии.</w:t>
      </w:r>
    </w:p>
    <w:p w14:paraId="368CF384" w14:textId="25E82B79" w:rsidR="00071D20" w:rsidRDefault="00071D20" w:rsidP="00A172B7">
      <w:pPr>
        <w:spacing w:line="288" w:lineRule="auto"/>
        <w:ind w:firstLine="709"/>
        <w:contextualSpacing/>
      </w:pPr>
      <w:r>
        <w:t>Развитию зеленой экономики в России способствует учет состояния природных ресурсов отдельных регионов страны и создание методологии и программ развития зеленой экономики</w:t>
      </w:r>
      <w:r w:rsidR="008E79A3">
        <w:t>.</w:t>
      </w:r>
    </w:p>
    <w:p w14:paraId="56D88BCF" w14:textId="0A166B85" w:rsidR="008E79A3" w:rsidRDefault="008E79A3" w:rsidP="00A172B7">
      <w:pPr>
        <w:spacing w:line="288" w:lineRule="auto"/>
        <w:ind w:firstLine="709"/>
        <w:contextualSpacing/>
      </w:pPr>
      <w:r>
        <w:t>Важность продвижения зеленой экономики в России обусловлена наличием следующих угроз:</w:t>
      </w:r>
    </w:p>
    <w:p w14:paraId="5EA4E928" w14:textId="6262C4B7" w:rsidR="00BB2424" w:rsidRDefault="00BB2424" w:rsidP="00A172B7">
      <w:pPr>
        <w:spacing w:line="288" w:lineRule="auto"/>
        <w:ind w:firstLine="709"/>
        <w:contextualSpacing/>
      </w:pPr>
      <w:r>
        <w:t>- загр</w:t>
      </w:r>
      <w:r w:rsidR="0004393E">
        <w:t>язнение окружающей среды</w:t>
      </w:r>
    </w:p>
    <w:p w14:paraId="02219CB7" w14:textId="38B8820B" w:rsidR="0004393E" w:rsidRDefault="0004393E" w:rsidP="00A172B7">
      <w:pPr>
        <w:spacing w:line="288" w:lineRule="auto"/>
        <w:ind w:firstLine="709"/>
        <w:contextualSpacing/>
      </w:pPr>
      <w:r>
        <w:t xml:space="preserve">- </w:t>
      </w:r>
      <w:r w:rsidR="005D1253">
        <w:t>истощение природных ресурсов</w:t>
      </w:r>
    </w:p>
    <w:p w14:paraId="1961B830" w14:textId="590548AD" w:rsidR="005D1253" w:rsidRDefault="005D1253" w:rsidP="00A172B7">
      <w:pPr>
        <w:spacing w:line="288" w:lineRule="auto"/>
        <w:ind w:firstLine="709"/>
        <w:contextualSpacing/>
      </w:pPr>
      <w:r>
        <w:t xml:space="preserve">- </w:t>
      </w:r>
      <w:r w:rsidR="00F346B6">
        <w:t>увеличение риска техногенных катастроф</w:t>
      </w:r>
    </w:p>
    <w:p w14:paraId="3AC200F8" w14:textId="21D3C6B6" w:rsidR="00F346B6" w:rsidRDefault="00F346B6" w:rsidP="00A172B7">
      <w:pPr>
        <w:spacing w:line="288" w:lineRule="auto"/>
        <w:ind w:firstLine="709"/>
        <w:contextualSpacing/>
      </w:pPr>
      <w:r>
        <w:t xml:space="preserve">- </w:t>
      </w:r>
      <w:r w:rsidR="00460BE9">
        <w:t>сокращение энергоэффективности</w:t>
      </w:r>
    </w:p>
    <w:p w14:paraId="071F3A57" w14:textId="1C8ED697" w:rsidR="00631FE8" w:rsidRDefault="00CB4B80" w:rsidP="00A172B7">
      <w:pPr>
        <w:spacing w:line="288" w:lineRule="auto"/>
        <w:ind w:firstLine="709"/>
        <w:contextualSpacing/>
      </w:pPr>
      <w:r>
        <w:t>Следующий</w:t>
      </w:r>
      <w:r w:rsidR="002E2D9E">
        <w:t xml:space="preserve"> </w:t>
      </w:r>
      <w:r>
        <w:t>ряд</w:t>
      </w:r>
      <w:r w:rsidR="002E2D9E">
        <w:t xml:space="preserve"> </w:t>
      </w:r>
      <w:r>
        <w:t>мероприятий</w:t>
      </w:r>
      <w:r w:rsidR="002E2D9E">
        <w:t xml:space="preserve"> </w:t>
      </w:r>
      <w:r w:rsidR="00B371A0">
        <w:t>поможет приспособлению зеленой</w:t>
      </w:r>
      <w:r w:rsidR="002E2D9E">
        <w:t xml:space="preserve"> </w:t>
      </w:r>
      <w:r w:rsidR="00B371A0">
        <w:t>экономики в регионах страны</w:t>
      </w:r>
      <w:r w:rsidR="002E2D9E">
        <w:t>:</w:t>
      </w:r>
    </w:p>
    <w:p w14:paraId="513D8AF1" w14:textId="0C77C859" w:rsidR="00FF7D82" w:rsidRDefault="00EE648B" w:rsidP="00A172B7">
      <w:pPr>
        <w:pStyle w:val="a3"/>
        <w:numPr>
          <w:ilvl w:val="0"/>
          <w:numId w:val="2"/>
        </w:numPr>
        <w:spacing w:line="288" w:lineRule="auto"/>
        <w:ind w:left="0" w:firstLine="709"/>
      </w:pPr>
      <w:r>
        <w:t>р</w:t>
      </w:r>
      <w:r w:rsidR="00FF7D82">
        <w:t xml:space="preserve">аспространение </w:t>
      </w:r>
      <w:r w:rsidR="00B45EE9">
        <w:t xml:space="preserve">теории зеленой экономики в </w:t>
      </w:r>
      <w:r>
        <w:t xml:space="preserve">России, </w:t>
      </w:r>
      <w:r w:rsidR="00B45EE9">
        <w:t>в таких отраслях</w:t>
      </w:r>
      <w:r>
        <w:t>,</w:t>
      </w:r>
      <w:r w:rsidR="00B45EE9">
        <w:t xml:space="preserve"> как строительство</w:t>
      </w:r>
      <w:r>
        <w:t>, т</w:t>
      </w:r>
      <w:r w:rsidR="00B45EE9">
        <w:t>ехнологии и экономика</w:t>
      </w:r>
    </w:p>
    <w:p w14:paraId="2133A859" w14:textId="6A4DB5ED" w:rsidR="00726FE1" w:rsidRDefault="00EE648B" w:rsidP="00A172B7">
      <w:pPr>
        <w:pStyle w:val="a3"/>
        <w:numPr>
          <w:ilvl w:val="0"/>
          <w:numId w:val="2"/>
        </w:numPr>
        <w:spacing w:line="288" w:lineRule="auto"/>
        <w:ind w:left="0" w:firstLine="709"/>
      </w:pPr>
      <w:r>
        <w:t>определение новых точек устойчивого развития в условиях глобализации</w:t>
      </w:r>
    </w:p>
    <w:p w14:paraId="7BEC48D9" w14:textId="77777777" w:rsidR="00AA2686" w:rsidRDefault="00AF1F4F" w:rsidP="00A172B7">
      <w:pPr>
        <w:spacing w:line="288" w:lineRule="auto"/>
        <w:ind w:firstLine="709"/>
        <w:contextualSpacing/>
      </w:pPr>
      <w:r>
        <w:t>Для применения данных мероприятий необходимо</w:t>
      </w:r>
      <w:r w:rsidR="00AA2686">
        <w:t>:</w:t>
      </w:r>
    </w:p>
    <w:p w14:paraId="38DAB9A1" w14:textId="77777777" w:rsidR="00AA2686" w:rsidRDefault="00AA2686" w:rsidP="00A172B7">
      <w:pPr>
        <w:spacing w:line="288" w:lineRule="auto"/>
        <w:ind w:firstLine="709"/>
        <w:contextualSpacing/>
      </w:pPr>
      <w:r>
        <w:t>-</w:t>
      </w:r>
      <w:r w:rsidR="00AF1F4F">
        <w:t xml:space="preserve"> разработать</w:t>
      </w:r>
      <w:r w:rsidR="00726FE1">
        <w:t xml:space="preserve"> </w:t>
      </w:r>
      <w:r w:rsidR="00AF1F4F">
        <w:t>иерархическую модель зеленой</w:t>
      </w:r>
      <w:r w:rsidR="00E96B14">
        <w:t xml:space="preserve"> </w:t>
      </w:r>
      <w:r w:rsidR="00AF1F4F">
        <w:t>экономики</w:t>
      </w:r>
      <w:r w:rsidR="00E96B14">
        <w:t>,</w:t>
      </w:r>
      <w:r w:rsidR="00AF1F4F">
        <w:t xml:space="preserve"> которая будет способствовать </w:t>
      </w:r>
      <w:r w:rsidR="00E96B14">
        <w:t>ее поэтапному</w:t>
      </w:r>
      <w:r w:rsidR="005E1E00">
        <w:t xml:space="preserve"> внедрению на национальном и региональном уровне</w:t>
      </w:r>
    </w:p>
    <w:p w14:paraId="766C2441" w14:textId="180BD12D" w:rsidR="005E1E00" w:rsidRDefault="00AA2686" w:rsidP="00A172B7">
      <w:pPr>
        <w:spacing w:line="288" w:lineRule="auto"/>
        <w:ind w:firstLine="709"/>
        <w:contextualSpacing/>
      </w:pPr>
      <w:r>
        <w:t xml:space="preserve">- </w:t>
      </w:r>
      <w:r w:rsidR="009C463F" w:rsidRPr="009C463F">
        <w:t>создать экспертную систему, которая позволит вести учёт экзогенных и эндогенных и факторов воздействия на окружающую среду и оценивать потенциал зелёной экономики в стране</w:t>
      </w:r>
      <w:r w:rsidR="002E7869">
        <w:t>.</w:t>
      </w:r>
    </w:p>
    <w:p w14:paraId="4063E2EF" w14:textId="0EB00EA7" w:rsidR="002D55C5" w:rsidRPr="002D55C5" w:rsidRDefault="002D55C5" w:rsidP="00A172B7">
      <w:pPr>
        <w:spacing w:line="288" w:lineRule="auto"/>
        <w:ind w:firstLine="709"/>
        <w:contextualSpacing/>
      </w:pPr>
    </w:p>
    <w:sectPr w:rsidR="002D55C5" w:rsidRPr="002D55C5" w:rsidSect="00A172B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89E0" w14:textId="77777777" w:rsidR="00A0132E" w:rsidRDefault="00A0132E" w:rsidP="00A57715">
      <w:pPr>
        <w:spacing w:line="240" w:lineRule="auto"/>
      </w:pPr>
      <w:r>
        <w:separator/>
      </w:r>
    </w:p>
  </w:endnote>
  <w:endnote w:type="continuationSeparator" w:id="0">
    <w:p w14:paraId="6C6C7D95" w14:textId="77777777" w:rsidR="00A0132E" w:rsidRDefault="00A0132E" w:rsidP="00A5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D087" w14:textId="77777777" w:rsidR="00A0132E" w:rsidRDefault="00A0132E" w:rsidP="00A57715">
      <w:pPr>
        <w:spacing w:line="240" w:lineRule="auto"/>
      </w:pPr>
      <w:r>
        <w:separator/>
      </w:r>
    </w:p>
  </w:footnote>
  <w:footnote w:type="continuationSeparator" w:id="0">
    <w:p w14:paraId="0C4012FB" w14:textId="77777777" w:rsidR="00A0132E" w:rsidRDefault="00A0132E" w:rsidP="00A5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0FC2"/>
    <w:multiLevelType w:val="hybridMultilevel"/>
    <w:tmpl w:val="995CE6B6"/>
    <w:lvl w:ilvl="0" w:tplc="12B4C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7B38F9"/>
    <w:multiLevelType w:val="hybridMultilevel"/>
    <w:tmpl w:val="1A42C07C"/>
    <w:lvl w:ilvl="0" w:tplc="BC84C76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4692856">
    <w:abstractNumId w:val="0"/>
  </w:num>
  <w:num w:numId="2" w16cid:durableId="207018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6C"/>
    <w:rsid w:val="000076F8"/>
    <w:rsid w:val="0004393E"/>
    <w:rsid w:val="00046B94"/>
    <w:rsid w:val="00067949"/>
    <w:rsid w:val="00071D20"/>
    <w:rsid w:val="00084FCF"/>
    <w:rsid w:val="00097A04"/>
    <w:rsid w:val="000B570D"/>
    <w:rsid w:val="000C3EFD"/>
    <w:rsid w:val="000D72F9"/>
    <w:rsid w:val="000E47A4"/>
    <w:rsid w:val="00117394"/>
    <w:rsid w:val="001175B4"/>
    <w:rsid w:val="0012795A"/>
    <w:rsid w:val="00175A1E"/>
    <w:rsid w:val="001B0354"/>
    <w:rsid w:val="001B250D"/>
    <w:rsid w:val="001B6842"/>
    <w:rsid w:val="001E3DDE"/>
    <w:rsid w:val="00202746"/>
    <w:rsid w:val="002137FE"/>
    <w:rsid w:val="002251D4"/>
    <w:rsid w:val="00267D34"/>
    <w:rsid w:val="00273295"/>
    <w:rsid w:val="002A3992"/>
    <w:rsid w:val="002D55C5"/>
    <w:rsid w:val="002E21E8"/>
    <w:rsid w:val="002E2D9E"/>
    <w:rsid w:val="002E7869"/>
    <w:rsid w:val="002F0F7A"/>
    <w:rsid w:val="00310031"/>
    <w:rsid w:val="00336E42"/>
    <w:rsid w:val="00363308"/>
    <w:rsid w:val="00384253"/>
    <w:rsid w:val="00393E33"/>
    <w:rsid w:val="003C08DF"/>
    <w:rsid w:val="003D7844"/>
    <w:rsid w:val="003E1228"/>
    <w:rsid w:val="00406658"/>
    <w:rsid w:val="00451693"/>
    <w:rsid w:val="00460BE9"/>
    <w:rsid w:val="004869F2"/>
    <w:rsid w:val="004D2361"/>
    <w:rsid w:val="00522744"/>
    <w:rsid w:val="0053007D"/>
    <w:rsid w:val="00550149"/>
    <w:rsid w:val="005738FD"/>
    <w:rsid w:val="005A01ED"/>
    <w:rsid w:val="005D1253"/>
    <w:rsid w:val="005D5657"/>
    <w:rsid w:val="005E0DF8"/>
    <w:rsid w:val="005E1E00"/>
    <w:rsid w:val="005F608C"/>
    <w:rsid w:val="00626F3C"/>
    <w:rsid w:val="00631FE8"/>
    <w:rsid w:val="00641150"/>
    <w:rsid w:val="0065039C"/>
    <w:rsid w:val="00652324"/>
    <w:rsid w:val="006F0041"/>
    <w:rsid w:val="00705095"/>
    <w:rsid w:val="0071127D"/>
    <w:rsid w:val="00726FE1"/>
    <w:rsid w:val="00752EE0"/>
    <w:rsid w:val="00754B28"/>
    <w:rsid w:val="00760846"/>
    <w:rsid w:val="00784636"/>
    <w:rsid w:val="00786B8E"/>
    <w:rsid w:val="0079642E"/>
    <w:rsid w:val="007D0D40"/>
    <w:rsid w:val="007D2502"/>
    <w:rsid w:val="0080421C"/>
    <w:rsid w:val="00812CCF"/>
    <w:rsid w:val="00843791"/>
    <w:rsid w:val="00865CF5"/>
    <w:rsid w:val="00867A78"/>
    <w:rsid w:val="008C20DC"/>
    <w:rsid w:val="008E79A3"/>
    <w:rsid w:val="008F49FD"/>
    <w:rsid w:val="00900429"/>
    <w:rsid w:val="00946E70"/>
    <w:rsid w:val="00981918"/>
    <w:rsid w:val="009B464D"/>
    <w:rsid w:val="009C34E5"/>
    <w:rsid w:val="009C463F"/>
    <w:rsid w:val="009E42BA"/>
    <w:rsid w:val="00A0132E"/>
    <w:rsid w:val="00A111D6"/>
    <w:rsid w:val="00A14E4A"/>
    <w:rsid w:val="00A172B7"/>
    <w:rsid w:val="00A32F4A"/>
    <w:rsid w:val="00A32F92"/>
    <w:rsid w:val="00A461EC"/>
    <w:rsid w:val="00A57715"/>
    <w:rsid w:val="00A92F0D"/>
    <w:rsid w:val="00AA2686"/>
    <w:rsid w:val="00AB5362"/>
    <w:rsid w:val="00AC5B1A"/>
    <w:rsid w:val="00AD7E0A"/>
    <w:rsid w:val="00AE12EA"/>
    <w:rsid w:val="00AF1F4F"/>
    <w:rsid w:val="00AF23CC"/>
    <w:rsid w:val="00B07B34"/>
    <w:rsid w:val="00B371A0"/>
    <w:rsid w:val="00B45EE9"/>
    <w:rsid w:val="00B60CF1"/>
    <w:rsid w:val="00B910D0"/>
    <w:rsid w:val="00B91F07"/>
    <w:rsid w:val="00BB2424"/>
    <w:rsid w:val="00BE01F5"/>
    <w:rsid w:val="00BE272F"/>
    <w:rsid w:val="00BE3BD7"/>
    <w:rsid w:val="00BE77CD"/>
    <w:rsid w:val="00BF1B01"/>
    <w:rsid w:val="00C46E0A"/>
    <w:rsid w:val="00C5066A"/>
    <w:rsid w:val="00C535B7"/>
    <w:rsid w:val="00C56795"/>
    <w:rsid w:val="00C66B5C"/>
    <w:rsid w:val="00C73F9F"/>
    <w:rsid w:val="00C8385E"/>
    <w:rsid w:val="00C95386"/>
    <w:rsid w:val="00C97F0C"/>
    <w:rsid w:val="00CA4532"/>
    <w:rsid w:val="00CB4B80"/>
    <w:rsid w:val="00CC35A2"/>
    <w:rsid w:val="00CD46AB"/>
    <w:rsid w:val="00CD596C"/>
    <w:rsid w:val="00D5186B"/>
    <w:rsid w:val="00DA4109"/>
    <w:rsid w:val="00DC206C"/>
    <w:rsid w:val="00DD581E"/>
    <w:rsid w:val="00DF70C9"/>
    <w:rsid w:val="00E31514"/>
    <w:rsid w:val="00E3497A"/>
    <w:rsid w:val="00E401F3"/>
    <w:rsid w:val="00E5063C"/>
    <w:rsid w:val="00E57BA5"/>
    <w:rsid w:val="00E617A1"/>
    <w:rsid w:val="00E95A43"/>
    <w:rsid w:val="00E96B14"/>
    <w:rsid w:val="00EB738F"/>
    <w:rsid w:val="00EB7E39"/>
    <w:rsid w:val="00EE648B"/>
    <w:rsid w:val="00F343D9"/>
    <w:rsid w:val="00F346B6"/>
    <w:rsid w:val="00FA1F3A"/>
    <w:rsid w:val="00FB5017"/>
    <w:rsid w:val="00FB5489"/>
    <w:rsid w:val="00FB6D26"/>
    <w:rsid w:val="00FF55CF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28C9"/>
  <w15:chartTrackingRefBased/>
  <w15:docId w15:val="{5066706C-A96D-4EEE-9179-41A8C431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08"/>
    <w:pPr>
      <w:spacing w:after="0" w:line="360" w:lineRule="auto"/>
      <w:jc w:val="both"/>
    </w:pPr>
    <w:rPr>
      <w:rFonts w:ascii="Times New Roman" w:eastAsiaTheme="minorHAnsi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49FD"/>
    <w:pPr>
      <w:keepNext/>
      <w:keepLines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9FD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95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E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6E0A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A57715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57715"/>
    <w:rPr>
      <w:rFonts w:ascii="Times New Roman" w:eastAsiaTheme="minorHAnsi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7715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5F608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khadzhieva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rmagomedova-aida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3361574D1AE041BC04ED31BE3A1C44" ma:contentTypeVersion="10" ma:contentTypeDescription="Создание документа." ma:contentTypeScope="" ma:versionID="79a692321264b5ab0a73724e838952d9">
  <xsd:schema xmlns:xsd="http://www.w3.org/2001/XMLSchema" xmlns:xs="http://www.w3.org/2001/XMLSchema" xmlns:p="http://schemas.microsoft.com/office/2006/metadata/properties" xmlns:ns3="5031731d-264e-464f-8658-dc13b55f78d8" xmlns:ns4="f6135517-a359-4566-b77a-97acec47cec0" targetNamespace="http://schemas.microsoft.com/office/2006/metadata/properties" ma:root="true" ma:fieldsID="d49e89a5f86950454f7c4bb9badfd4e4" ns3:_="" ns4:_="">
    <xsd:import namespace="5031731d-264e-464f-8658-dc13b55f78d8"/>
    <xsd:import namespace="f6135517-a359-4566-b77a-97acec47ce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731d-264e-464f-8658-dc13b55f7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5517-a359-4566-b77a-97acec47c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D1D63-221B-44AB-A675-A2BFE120F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2AC94-BE15-4471-A303-0667BE9F0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46682-7F78-4C0B-AA02-84BB092BA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1731d-264e-464f-8658-dc13b55f78d8"/>
    <ds:schemaRef ds:uri="f6135517-a359-4566-b77a-97acec47c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B5DB2-03CB-4074-83FA-9909E10F7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Хаджиева Амина Бисултановна</dc:creator>
  <cp:keywords/>
  <dc:description/>
  <cp:lastModifiedBy>Хаджиева Амина Бисултановна</cp:lastModifiedBy>
  <cp:revision>5</cp:revision>
  <dcterms:created xsi:type="dcterms:W3CDTF">2022-12-07T12:42:00Z</dcterms:created>
  <dcterms:modified xsi:type="dcterms:W3CDTF">2022-12-07T13:01:00Z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0x0101001B3361574D1AE041BC04ED31BE3A1C44</vt:lpwstr>
  </property>
</Properties>
</file>