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Value-based management of the company modern technologies and m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36"/>
        </w:rPr>
        <w:t>odels case of LiuGong Machinery Rus,LLC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6E7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2024-03-07T16:19:15Z</dcterms:created>
  <dc:creator>叶</dc:creator>
  <cp:lastModifiedBy>林。</cp:lastModifiedBy>
  <dcterms:modified xsi:type="dcterms:W3CDTF">2024-03-07T16:19:36Z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DAAB35B1A0AA4205B6B8E914E1174BFF_12</vt:lpwstr>
  </property>
</Properties>
</file>