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FA3B4" w14:textId="2BD72C64" w:rsidR="00405D4F" w:rsidRPr="00405D4F" w:rsidRDefault="00405D4F" w:rsidP="00405D4F">
      <w:pPr>
        <w:jc w:val="center"/>
        <w:rPr>
          <w:rFonts w:ascii="Times New Roman" w:hAnsi="Times New Roman" w:cs="Times New Roman"/>
          <w:sz w:val="28"/>
          <w:szCs w:val="28"/>
        </w:rPr>
      </w:pPr>
      <w:r w:rsidRPr="00405D4F">
        <w:rPr>
          <w:rFonts w:ascii="Times New Roman" w:hAnsi="Times New Roman" w:cs="Times New Roman"/>
          <w:sz w:val="28"/>
          <w:szCs w:val="28"/>
        </w:rPr>
        <w:t>Основные тезисы</w:t>
      </w:r>
    </w:p>
    <w:p w14:paraId="7924F948" w14:textId="77777777" w:rsidR="00405D4F" w:rsidRPr="002257EB" w:rsidRDefault="00405D4F" w:rsidP="00405D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7EB">
        <w:rPr>
          <w:rFonts w:ascii="Times New Roman" w:hAnsi="Times New Roman" w:cs="Times New Roman"/>
          <w:sz w:val="28"/>
          <w:szCs w:val="28"/>
          <w:shd w:val="clear" w:color="auto" w:fill="FFFFFF"/>
        </w:rPr>
        <w:t>Потребительск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ое кредитование</w:t>
      </w:r>
      <w:r w:rsidRPr="002257EB">
        <w:rPr>
          <w:rFonts w:ascii="Times New Roman" w:hAnsi="Times New Roman" w:cs="Times New Roman"/>
          <w:sz w:val="28"/>
          <w:szCs w:val="28"/>
          <w:shd w:val="clear" w:color="auto" w:fill="FFFFFF"/>
        </w:rPr>
        <w:t> — это кредит, предоставляемый банком на приобретение товаров (работ, услуг) для личных, бытовых и иных непроизводственных нужд. Такое определение дает Банк России в «Памятке заемщика потребительского кредита» от 12 июня 2008 года. Получить кредит может любой гражданин России, соответствующий требованиям банка. Во многих банках под потребительским кредитом понимают нецелевой кредит наличными.</w:t>
      </w:r>
    </w:p>
    <w:p w14:paraId="1A7C3F96" w14:textId="77777777" w:rsidR="00405D4F" w:rsidRPr="00CE1358" w:rsidRDefault="00405D4F" w:rsidP="00405D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1358">
        <w:rPr>
          <w:rFonts w:ascii="Times New Roman" w:hAnsi="Times New Roman" w:cs="Times New Roman"/>
          <w:sz w:val="28"/>
        </w:rPr>
        <w:t xml:space="preserve">Банковское страхование </w:t>
      </w:r>
      <w:proofErr w:type="gramStart"/>
      <w:r w:rsidRPr="00CE1358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CE1358">
        <w:rPr>
          <w:rFonts w:ascii="Times New Roman" w:hAnsi="Times New Roman" w:cs="Times New Roman"/>
          <w:sz w:val="28"/>
        </w:rPr>
        <w:t>это</w:t>
      </w:r>
      <w:proofErr w:type="gramEnd"/>
      <w:r w:rsidRPr="00CE1358">
        <w:rPr>
          <w:rFonts w:ascii="Times New Roman" w:hAnsi="Times New Roman" w:cs="Times New Roman"/>
          <w:sz w:val="28"/>
        </w:rPr>
        <w:t xml:space="preserve"> организация системы кросс-продаж страховых полисов через разветвлённую сеть банковских филиалов и отделений.</w:t>
      </w:r>
    </w:p>
    <w:p w14:paraId="2BA01DDB" w14:textId="77777777" w:rsidR="00405D4F" w:rsidRPr="00CE1358" w:rsidRDefault="00405D4F" w:rsidP="00405D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1358">
        <w:rPr>
          <w:rFonts w:ascii="Times New Roman" w:hAnsi="Times New Roman" w:cs="Times New Roman"/>
          <w:sz w:val="28"/>
        </w:rPr>
        <w:t>Механизм реализации страхования - наличие в кредитных договорах банков обязанности заёмщиков страховать предметы залога (страхование залога).</w:t>
      </w:r>
    </w:p>
    <w:p w14:paraId="2D9BB8BF" w14:textId="77777777" w:rsidR="00405D4F" w:rsidRDefault="00405D4F"/>
    <w:sectPr w:rsidR="00405D4F" w:rsidSect="00405D4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D4F"/>
    <w:rsid w:val="00056BDD"/>
    <w:rsid w:val="00063EC8"/>
    <w:rsid w:val="00405D4F"/>
    <w:rsid w:val="00587C2C"/>
    <w:rsid w:val="00C35839"/>
    <w:rsid w:val="00F4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DBA5D"/>
  <w15:chartTrackingRefBased/>
  <w15:docId w15:val="{A9656B9D-A138-482A-BCBC-60A38BCB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Гусейнова</dc:creator>
  <cp:keywords/>
  <dc:description/>
  <cp:lastModifiedBy>Полина Гусейнова</cp:lastModifiedBy>
  <cp:revision>1</cp:revision>
  <dcterms:created xsi:type="dcterms:W3CDTF">2024-02-20T10:32:00Z</dcterms:created>
  <dcterms:modified xsi:type="dcterms:W3CDTF">2024-02-20T10:34:00Z</dcterms:modified>
</cp:coreProperties>
</file>