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A16A" w14:textId="77777777" w:rsidR="00C14B10" w:rsidRDefault="00C14B10" w:rsidP="00411840">
      <w:pPr>
        <w:tabs>
          <w:tab w:val="center" w:pos="5031"/>
        </w:tabs>
        <w:spacing w:after="0" w:line="288" w:lineRule="auto"/>
        <w:ind w:firstLine="0"/>
        <w:rPr>
          <w:rFonts w:ascii="Times New Roman" w:hAnsi="Times New Roman" w:cs="Times New Roman"/>
          <w:sz w:val="28"/>
          <w:szCs w:val="28"/>
        </w:rPr>
      </w:pPr>
      <w:r>
        <w:rPr>
          <w:rFonts w:ascii="Times New Roman" w:hAnsi="Times New Roman" w:cs="Times New Roman"/>
          <w:sz w:val="28"/>
          <w:szCs w:val="28"/>
        </w:rPr>
        <w:t>УДК</w:t>
      </w:r>
      <w:r w:rsidRPr="005E2074">
        <w:rPr>
          <w:rFonts w:ascii="Times New Roman" w:hAnsi="Times New Roman" w:cs="Times New Roman"/>
          <w:sz w:val="28"/>
          <w:szCs w:val="28"/>
        </w:rPr>
        <w:t>:</w:t>
      </w:r>
      <w:r>
        <w:rPr>
          <w:rFonts w:ascii="Times New Roman" w:hAnsi="Times New Roman" w:cs="Times New Roman"/>
          <w:sz w:val="28"/>
          <w:szCs w:val="28"/>
        </w:rPr>
        <w:t xml:space="preserve"> </w:t>
      </w:r>
      <w:r w:rsidR="00D808C6">
        <w:rPr>
          <w:rFonts w:ascii="Times New Roman" w:hAnsi="Times New Roman" w:cs="Times New Roman"/>
          <w:sz w:val="28"/>
          <w:szCs w:val="28"/>
        </w:rPr>
        <w:t>330.3</w:t>
      </w:r>
    </w:p>
    <w:p w14:paraId="3DCB2484" w14:textId="77777777" w:rsidR="00D808C6" w:rsidRDefault="00D808C6" w:rsidP="00411840">
      <w:pPr>
        <w:tabs>
          <w:tab w:val="center" w:pos="5031"/>
        </w:tabs>
        <w:spacing w:after="0" w:line="288" w:lineRule="auto"/>
        <w:ind w:firstLine="0"/>
        <w:rPr>
          <w:rFonts w:ascii="Times New Roman" w:hAnsi="Times New Roman" w:cs="Times New Roman"/>
          <w:sz w:val="28"/>
          <w:szCs w:val="28"/>
        </w:rPr>
      </w:pPr>
    </w:p>
    <w:p w14:paraId="3544C0F5" w14:textId="41F97532" w:rsidR="00C14B10" w:rsidRPr="005B5EDF" w:rsidRDefault="00C14B10" w:rsidP="00411840">
      <w:pPr>
        <w:tabs>
          <w:tab w:val="center" w:pos="5031"/>
        </w:tabs>
        <w:spacing w:after="0" w:line="288" w:lineRule="auto"/>
        <w:ind w:firstLine="0"/>
        <w:rPr>
          <w:rFonts w:ascii="Times New Roman" w:hAnsi="Times New Roman" w:cs="Times New Roman"/>
          <w:b/>
          <w:sz w:val="28"/>
          <w:szCs w:val="28"/>
        </w:rPr>
      </w:pPr>
      <w:r w:rsidRPr="005B5EDF">
        <w:rPr>
          <w:rFonts w:ascii="Times New Roman" w:hAnsi="Times New Roman" w:cs="Times New Roman"/>
          <w:b/>
          <w:sz w:val="28"/>
          <w:szCs w:val="28"/>
        </w:rPr>
        <w:t xml:space="preserve">Тараненко Д. </w:t>
      </w:r>
      <w:r w:rsidR="005E2074">
        <w:rPr>
          <w:rFonts w:ascii="Times New Roman" w:hAnsi="Times New Roman" w:cs="Times New Roman"/>
          <w:b/>
          <w:sz w:val="28"/>
          <w:szCs w:val="28"/>
        </w:rPr>
        <w:t>А.</w:t>
      </w:r>
    </w:p>
    <w:p w14:paraId="29AB4B26" w14:textId="6F7484F4" w:rsidR="00C14B10" w:rsidRPr="005E2074" w:rsidRDefault="005E2074" w:rsidP="00411840">
      <w:pPr>
        <w:tabs>
          <w:tab w:val="center" w:pos="5031"/>
        </w:tabs>
        <w:spacing w:after="0" w:line="288" w:lineRule="auto"/>
        <w:ind w:firstLine="0"/>
        <w:rPr>
          <w:rFonts w:ascii="Times New Roman" w:hAnsi="Times New Roman" w:cs="Times New Roman"/>
          <w:b/>
          <w:sz w:val="28"/>
          <w:szCs w:val="28"/>
        </w:rPr>
      </w:pPr>
      <w:proofErr w:type="spellStart"/>
      <w:r>
        <w:rPr>
          <w:rFonts w:ascii="Times New Roman" w:hAnsi="Times New Roman" w:cs="Times New Roman"/>
          <w:b/>
          <w:sz w:val="28"/>
          <w:szCs w:val="28"/>
          <w:lang w:val="en-US"/>
        </w:rPr>
        <w:t>taranenko</w:t>
      </w:r>
      <w:proofErr w:type="spellEnd"/>
      <w:r w:rsidRPr="005E2074">
        <w:rPr>
          <w:rFonts w:ascii="Times New Roman" w:hAnsi="Times New Roman" w:cs="Times New Roman"/>
          <w:b/>
          <w:sz w:val="28"/>
          <w:szCs w:val="28"/>
        </w:rPr>
        <w:t>-</w:t>
      </w:r>
      <w:proofErr w:type="spellStart"/>
      <w:r>
        <w:rPr>
          <w:rFonts w:ascii="Times New Roman" w:hAnsi="Times New Roman" w:cs="Times New Roman"/>
          <w:b/>
          <w:sz w:val="28"/>
          <w:szCs w:val="28"/>
          <w:lang w:val="en-US"/>
        </w:rPr>
        <w:t>dashulya</w:t>
      </w:r>
      <w:proofErr w:type="spellEnd"/>
      <w:r w:rsidRPr="005E2074">
        <w:rPr>
          <w:rFonts w:ascii="Times New Roman" w:hAnsi="Times New Roman" w:cs="Times New Roman"/>
          <w:b/>
          <w:sz w:val="28"/>
          <w:szCs w:val="28"/>
        </w:rPr>
        <w:t>@</w:t>
      </w:r>
      <w:r>
        <w:rPr>
          <w:rFonts w:ascii="Times New Roman" w:hAnsi="Times New Roman" w:cs="Times New Roman"/>
          <w:b/>
          <w:sz w:val="28"/>
          <w:szCs w:val="28"/>
          <w:lang w:val="en-US"/>
        </w:rPr>
        <w:t>mail</w:t>
      </w:r>
      <w:r w:rsidRPr="005E2074">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14:paraId="2B6EC9F9" w14:textId="77777777" w:rsidR="00C14B10" w:rsidRDefault="00C14B10" w:rsidP="00411840">
      <w:pPr>
        <w:tabs>
          <w:tab w:val="center" w:pos="5031"/>
        </w:tabs>
        <w:spacing w:after="0" w:line="288" w:lineRule="auto"/>
        <w:ind w:firstLine="0"/>
        <w:rPr>
          <w:rFonts w:ascii="Times New Roman" w:hAnsi="Times New Roman" w:cs="Times New Roman"/>
          <w:sz w:val="28"/>
          <w:szCs w:val="28"/>
        </w:rPr>
      </w:pPr>
      <w:r>
        <w:rPr>
          <w:rFonts w:ascii="Times New Roman" w:hAnsi="Times New Roman" w:cs="Times New Roman"/>
          <w:sz w:val="28"/>
          <w:szCs w:val="28"/>
        </w:rPr>
        <w:t>Россия, Липецк</w:t>
      </w:r>
    </w:p>
    <w:p w14:paraId="54470EC7" w14:textId="77777777" w:rsidR="00C14B10" w:rsidRDefault="00C14B10" w:rsidP="00411840">
      <w:pPr>
        <w:tabs>
          <w:tab w:val="center" w:pos="5031"/>
        </w:tabs>
        <w:spacing w:after="0" w:line="288" w:lineRule="auto"/>
        <w:ind w:firstLine="0"/>
        <w:rPr>
          <w:rFonts w:ascii="Times New Roman" w:hAnsi="Times New Roman" w:cs="Times New Roman"/>
          <w:sz w:val="28"/>
          <w:szCs w:val="28"/>
        </w:rPr>
      </w:pPr>
      <w:r>
        <w:rPr>
          <w:rFonts w:ascii="Times New Roman" w:hAnsi="Times New Roman" w:cs="Times New Roman"/>
          <w:sz w:val="28"/>
          <w:szCs w:val="28"/>
        </w:rPr>
        <w:t>Липецкий филиал Финансового университета при Правительстве РФ</w:t>
      </w:r>
    </w:p>
    <w:p w14:paraId="450EC069" w14:textId="77777777" w:rsidR="005B5EDF" w:rsidRDefault="00C14B10" w:rsidP="00411840">
      <w:pPr>
        <w:tabs>
          <w:tab w:val="center" w:pos="5031"/>
        </w:tabs>
        <w:spacing w:after="0" w:line="288" w:lineRule="auto"/>
        <w:ind w:firstLine="0"/>
        <w:rPr>
          <w:rFonts w:ascii="Times New Roman" w:hAnsi="Times New Roman" w:cs="Times New Roman"/>
          <w:sz w:val="28"/>
          <w:szCs w:val="28"/>
        </w:rPr>
      </w:pPr>
      <w:r w:rsidRPr="005B5EDF">
        <w:rPr>
          <w:rFonts w:ascii="Times New Roman" w:hAnsi="Times New Roman" w:cs="Times New Roman"/>
          <w:b/>
          <w:sz w:val="28"/>
          <w:szCs w:val="28"/>
        </w:rPr>
        <w:t xml:space="preserve">Рыбина И. </w:t>
      </w:r>
      <w:r w:rsidR="005B5EDF" w:rsidRPr="005B5EDF">
        <w:rPr>
          <w:rFonts w:ascii="Times New Roman" w:hAnsi="Times New Roman" w:cs="Times New Roman"/>
          <w:b/>
          <w:sz w:val="28"/>
          <w:szCs w:val="28"/>
        </w:rPr>
        <w:t>А.,</w:t>
      </w:r>
      <w:r w:rsidR="005B5EDF">
        <w:rPr>
          <w:rFonts w:ascii="Times New Roman" w:hAnsi="Times New Roman" w:cs="Times New Roman"/>
          <w:sz w:val="28"/>
          <w:szCs w:val="28"/>
        </w:rPr>
        <w:t xml:space="preserve"> к.э.н. доцент- научный руководитель</w:t>
      </w:r>
    </w:p>
    <w:p w14:paraId="61F846FF" w14:textId="77777777" w:rsidR="005B5EDF" w:rsidRDefault="005B5EDF" w:rsidP="00411840">
      <w:pPr>
        <w:tabs>
          <w:tab w:val="center" w:pos="5031"/>
        </w:tabs>
        <w:spacing w:after="0" w:line="288" w:lineRule="auto"/>
        <w:ind w:firstLine="0"/>
        <w:rPr>
          <w:rFonts w:ascii="Times New Roman" w:hAnsi="Times New Roman" w:cs="Times New Roman"/>
          <w:sz w:val="28"/>
          <w:szCs w:val="28"/>
        </w:rPr>
      </w:pPr>
    </w:p>
    <w:p w14:paraId="0CC89016" w14:textId="77777777" w:rsidR="005B5EDF" w:rsidRDefault="005B5EDF" w:rsidP="00411840">
      <w:pPr>
        <w:tabs>
          <w:tab w:val="center" w:pos="5031"/>
        </w:tabs>
        <w:spacing w:after="0" w:line="288" w:lineRule="auto"/>
        <w:ind w:firstLine="0"/>
        <w:rPr>
          <w:rFonts w:ascii="Times New Roman" w:hAnsi="Times New Roman" w:cs="Times New Roman"/>
          <w:b/>
          <w:sz w:val="28"/>
          <w:szCs w:val="28"/>
        </w:rPr>
      </w:pPr>
      <w:r>
        <w:rPr>
          <w:rFonts w:ascii="Times New Roman" w:hAnsi="Times New Roman" w:cs="Times New Roman"/>
          <w:b/>
          <w:sz w:val="28"/>
          <w:szCs w:val="28"/>
        </w:rPr>
        <w:t>Аннотация</w:t>
      </w:r>
    </w:p>
    <w:p w14:paraId="054C619B" w14:textId="77777777" w:rsidR="006255AA" w:rsidRDefault="005B5EDF" w:rsidP="00411840">
      <w:pPr>
        <w:tabs>
          <w:tab w:val="center" w:pos="5031"/>
        </w:tabs>
        <w:spacing w:after="0" w:line="288" w:lineRule="auto"/>
        <w:ind w:firstLine="0"/>
        <w:rPr>
          <w:rFonts w:ascii="Times New Roman" w:hAnsi="Times New Roman" w:cs="Times New Roman"/>
          <w:sz w:val="28"/>
          <w:szCs w:val="28"/>
        </w:rPr>
      </w:pPr>
      <w:r>
        <w:rPr>
          <w:rFonts w:ascii="Times New Roman" w:hAnsi="Times New Roman" w:cs="Times New Roman"/>
          <w:sz w:val="28"/>
          <w:szCs w:val="28"/>
        </w:rPr>
        <w:t xml:space="preserve">В статье рассматриваются основные причины возникновения цифровой дифференциации регионов России в условиях реализации стратегии цифровой трансформации. На основании </w:t>
      </w:r>
      <w:r w:rsidR="00D808C6">
        <w:rPr>
          <w:rFonts w:ascii="Times New Roman" w:hAnsi="Times New Roman" w:cs="Times New Roman"/>
          <w:sz w:val="28"/>
          <w:szCs w:val="28"/>
        </w:rPr>
        <w:t xml:space="preserve">исследования </w:t>
      </w:r>
      <w:r>
        <w:rPr>
          <w:rFonts w:ascii="Times New Roman" w:hAnsi="Times New Roman" w:cs="Times New Roman"/>
          <w:sz w:val="28"/>
          <w:szCs w:val="28"/>
        </w:rPr>
        <w:t>Индекса цифровой</w:t>
      </w:r>
      <w:r w:rsidR="00D808C6">
        <w:rPr>
          <w:rFonts w:ascii="Times New Roman" w:hAnsi="Times New Roman" w:cs="Times New Roman"/>
          <w:sz w:val="28"/>
          <w:szCs w:val="28"/>
        </w:rPr>
        <w:t xml:space="preserve"> жизни выявляются основные факторы</w:t>
      </w:r>
      <w:r w:rsidR="006255AA">
        <w:rPr>
          <w:rFonts w:ascii="Times New Roman" w:hAnsi="Times New Roman" w:cs="Times New Roman"/>
          <w:sz w:val="28"/>
          <w:szCs w:val="28"/>
        </w:rPr>
        <w:t xml:space="preserve"> и меры</w:t>
      </w:r>
      <w:r w:rsidR="00D808C6">
        <w:rPr>
          <w:rFonts w:ascii="Times New Roman" w:hAnsi="Times New Roman" w:cs="Times New Roman"/>
          <w:sz w:val="28"/>
          <w:szCs w:val="28"/>
        </w:rPr>
        <w:t>, способствующие сокращению разрыва</w:t>
      </w:r>
      <w:r w:rsidR="006255AA">
        <w:rPr>
          <w:rFonts w:ascii="Times New Roman" w:hAnsi="Times New Roman" w:cs="Times New Roman"/>
          <w:sz w:val="28"/>
          <w:szCs w:val="28"/>
        </w:rPr>
        <w:t>.</w:t>
      </w:r>
    </w:p>
    <w:p w14:paraId="5E4920F8" w14:textId="77777777" w:rsidR="00D808C6" w:rsidRDefault="00D808C6" w:rsidP="00411840">
      <w:pPr>
        <w:tabs>
          <w:tab w:val="center" w:pos="5031"/>
        </w:tabs>
        <w:spacing w:after="0" w:line="288" w:lineRule="auto"/>
        <w:ind w:firstLine="0"/>
        <w:rPr>
          <w:rFonts w:ascii="Times New Roman" w:hAnsi="Times New Roman" w:cs="Times New Roman"/>
          <w:b/>
          <w:sz w:val="28"/>
          <w:szCs w:val="28"/>
        </w:rPr>
      </w:pPr>
      <w:r>
        <w:rPr>
          <w:rFonts w:ascii="Times New Roman" w:hAnsi="Times New Roman" w:cs="Times New Roman"/>
          <w:b/>
          <w:sz w:val="28"/>
          <w:szCs w:val="28"/>
        </w:rPr>
        <w:t>Ключевые слова</w:t>
      </w:r>
    </w:p>
    <w:p w14:paraId="3682A3A2" w14:textId="77777777" w:rsidR="00D808C6" w:rsidRDefault="00D808C6" w:rsidP="00411840">
      <w:pPr>
        <w:tabs>
          <w:tab w:val="center" w:pos="5031"/>
        </w:tabs>
        <w:spacing w:after="0" w:line="288" w:lineRule="auto"/>
        <w:ind w:firstLine="0"/>
        <w:rPr>
          <w:rFonts w:ascii="Times New Roman" w:hAnsi="Times New Roman" w:cs="Times New Roman"/>
          <w:sz w:val="28"/>
          <w:szCs w:val="28"/>
        </w:rPr>
      </w:pPr>
      <w:r>
        <w:rPr>
          <w:rFonts w:ascii="Times New Roman" w:hAnsi="Times New Roman" w:cs="Times New Roman"/>
          <w:sz w:val="28"/>
          <w:szCs w:val="28"/>
        </w:rPr>
        <w:t xml:space="preserve">Регион, цифровая трансформация, цифровой разрыв.  </w:t>
      </w:r>
    </w:p>
    <w:p w14:paraId="4CCC5A03" w14:textId="77777777" w:rsidR="00D808C6" w:rsidRDefault="00D808C6" w:rsidP="005E2074">
      <w:pPr>
        <w:tabs>
          <w:tab w:val="center" w:pos="5031"/>
        </w:tabs>
        <w:spacing w:after="0" w:line="288" w:lineRule="auto"/>
        <w:rPr>
          <w:rFonts w:ascii="Times New Roman" w:hAnsi="Times New Roman" w:cs="Times New Roman"/>
          <w:sz w:val="28"/>
          <w:szCs w:val="28"/>
        </w:rPr>
      </w:pPr>
    </w:p>
    <w:p w14:paraId="56A60EF6" w14:textId="77777777" w:rsidR="00D808C6" w:rsidRDefault="00D808C6" w:rsidP="00411840">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ЦИФРОВОЕ НЕРАВЕНСТВО РЕГИОНОВ РОССИИ</w:t>
      </w:r>
      <w:r w:rsidRPr="00A80622">
        <w:rPr>
          <w:rFonts w:ascii="Times New Roman" w:hAnsi="Times New Roman" w:cs="Times New Roman"/>
          <w:sz w:val="28"/>
          <w:szCs w:val="28"/>
        </w:rPr>
        <w:t>:</w:t>
      </w:r>
      <w:r>
        <w:rPr>
          <w:rFonts w:ascii="Times New Roman" w:hAnsi="Times New Roman" w:cs="Times New Roman"/>
          <w:sz w:val="28"/>
          <w:szCs w:val="28"/>
        </w:rPr>
        <w:t xml:space="preserve"> ТЕНДЕНЦИИ И СПОСОБЫ ПРЕДОТВРАЩЕНИЯ</w:t>
      </w:r>
    </w:p>
    <w:p w14:paraId="3B98E675" w14:textId="77777777" w:rsidR="00D808C6" w:rsidRPr="005E2074" w:rsidRDefault="00D808C6" w:rsidP="005E2074">
      <w:pPr>
        <w:spacing w:after="0" w:line="288" w:lineRule="auto"/>
        <w:rPr>
          <w:rFonts w:ascii="Times New Roman" w:hAnsi="Times New Roman" w:cs="Times New Roman"/>
          <w:sz w:val="28"/>
          <w:szCs w:val="28"/>
        </w:rPr>
      </w:pPr>
    </w:p>
    <w:p w14:paraId="73CDF057" w14:textId="77777777" w:rsidR="00D808C6" w:rsidRDefault="00D808C6" w:rsidP="00411840">
      <w:pPr>
        <w:spacing w:after="0" w:line="288"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UDC: 330.3</w:t>
      </w:r>
    </w:p>
    <w:p w14:paraId="3E8A31A4" w14:textId="69DA8754" w:rsidR="00D808C6" w:rsidRPr="00D808C6" w:rsidRDefault="006255AA" w:rsidP="00411840">
      <w:pPr>
        <w:spacing w:after="0" w:line="288" w:lineRule="auto"/>
        <w:ind w:firstLine="0"/>
        <w:rPr>
          <w:rFonts w:ascii="Times New Roman" w:hAnsi="Times New Roman" w:cs="Times New Roman"/>
          <w:sz w:val="28"/>
          <w:szCs w:val="28"/>
          <w:lang w:val="en-US"/>
        </w:rPr>
      </w:pPr>
      <w:proofErr w:type="spellStart"/>
      <w:r w:rsidRPr="005E2074">
        <w:rPr>
          <w:rFonts w:ascii="Times New Roman" w:hAnsi="Times New Roman" w:cs="Times New Roman"/>
          <w:sz w:val="28"/>
          <w:szCs w:val="28"/>
          <w:lang w:val="en-US"/>
        </w:rPr>
        <w:t>Taranenko</w:t>
      </w:r>
      <w:proofErr w:type="spellEnd"/>
      <w:r w:rsidRPr="005E2074">
        <w:rPr>
          <w:rFonts w:ascii="Times New Roman" w:hAnsi="Times New Roman" w:cs="Times New Roman"/>
          <w:sz w:val="28"/>
          <w:szCs w:val="28"/>
          <w:lang w:val="en-US"/>
        </w:rPr>
        <w:t xml:space="preserve"> D.</w:t>
      </w:r>
      <w:r w:rsidR="005E2074" w:rsidRPr="005E2074">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p>
    <w:p w14:paraId="569F3A1E" w14:textId="56E6CA4B" w:rsidR="00D808C6" w:rsidRPr="00D808C6" w:rsidRDefault="005E2074" w:rsidP="00411840">
      <w:pPr>
        <w:spacing w:after="0" w:line="288"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taranenko-dashulya@mail.ru</w:t>
      </w:r>
    </w:p>
    <w:p w14:paraId="35856D10" w14:textId="77777777" w:rsidR="00D808C6" w:rsidRPr="00D808C6" w:rsidRDefault="00D808C6" w:rsidP="00411840">
      <w:pPr>
        <w:spacing w:after="0" w:line="288" w:lineRule="auto"/>
        <w:ind w:firstLine="0"/>
        <w:rPr>
          <w:rFonts w:ascii="Times New Roman" w:hAnsi="Times New Roman" w:cs="Times New Roman"/>
          <w:sz w:val="28"/>
          <w:szCs w:val="28"/>
          <w:lang w:val="en-US"/>
        </w:rPr>
      </w:pPr>
      <w:r w:rsidRPr="00D808C6">
        <w:rPr>
          <w:rFonts w:ascii="Times New Roman" w:hAnsi="Times New Roman" w:cs="Times New Roman"/>
          <w:sz w:val="28"/>
          <w:szCs w:val="28"/>
          <w:lang w:val="en-US"/>
        </w:rPr>
        <w:t>Russia, Lipetsk</w:t>
      </w:r>
    </w:p>
    <w:p w14:paraId="5AB5C252" w14:textId="77777777" w:rsidR="00D808C6" w:rsidRPr="00D808C6" w:rsidRDefault="00D808C6" w:rsidP="00411840">
      <w:pPr>
        <w:spacing w:after="0" w:line="288" w:lineRule="auto"/>
        <w:ind w:firstLine="0"/>
        <w:rPr>
          <w:rFonts w:ascii="Times New Roman" w:hAnsi="Times New Roman" w:cs="Times New Roman"/>
          <w:sz w:val="28"/>
          <w:szCs w:val="28"/>
          <w:lang w:val="en-US"/>
        </w:rPr>
      </w:pPr>
      <w:r w:rsidRPr="00D808C6">
        <w:rPr>
          <w:rFonts w:ascii="Times New Roman" w:hAnsi="Times New Roman" w:cs="Times New Roman"/>
          <w:sz w:val="28"/>
          <w:szCs w:val="28"/>
          <w:lang w:val="en-US"/>
        </w:rPr>
        <w:t>Lipetsk Branch of the Financial University under the Gove</w:t>
      </w:r>
      <w:r w:rsidR="006255AA">
        <w:rPr>
          <w:rFonts w:ascii="Times New Roman" w:hAnsi="Times New Roman" w:cs="Times New Roman"/>
          <w:sz w:val="28"/>
          <w:szCs w:val="28"/>
          <w:lang w:val="en-US"/>
        </w:rPr>
        <w:t>rnment of the RF</w:t>
      </w:r>
    </w:p>
    <w:p w14:paraId="09ECB6E2" w14:textId="77777777" w:rsidR="00D808C6" w:rsidRPr="00D808C6" w:rsidRDefault="00D808C6" w:rsidP="00411840">
      <w:pPr>
        <w:spacing w:after="0" w:line="288" w:lineRule="auto"/>
        <w:ind w:firstLine="0"/>
        <w:rPr>
          <w:rFonts w:ascii="Times New Roman" w:hAnsi="Times New Roman" w:cs="Times New Roman"/>
          <w:sz w:val="28"/>
          <w:szCs w:val="28"/>
          <w:lang w:val="en-US"/>
        </w:rPr>
      </w:pPr>
      <w:proofErr w:type="spellStart"/>
      <w:r w:rsidRPr="00D808C6">
        <w:rPr>
          <w:rFonts w:ascii="Times New Roman" w:hAnsi="Times New Roman" w:cs="Times New Roman"/>
          <w:sz w:val="28"/>
          <w:szCs w:val="28"/>
          <w:lang w:val="en-US"/>
        </w:rPr>
        <w:t>Rybina</w:t>
      </w:r>
      <w:proofErr w:type="spellEnd"/>
      <w:r w:rsidRPr="00D808C6">
        <w:rPr>
          <w:rFonts w:ascii="Times New Roman" w:hAnsi="Times New Roman" w:cs="Times New Roman"/>
          <w:sz w:val="28"/>
          <w:szCs w:val="28"/>
          <w:lang w:val="en-US"/>
        </w:rPr>
        <w:t xml:space="preserve"> I. A., Candidate of Economics, Associate Professor- scientific supervisor</w:t>
      </w:r>
    </w:p>
    <w:p w14:paraId="5930AF93" w14:textId="77777777" w:rsidR="00D808C6" w:rsidRPr="00D808C6" w:rsidRDefault="00D808C6" w:rsidP="00411840">
      <w:pPr>
        <w:spacing w:after="0" w:line="288" w:lineRule="auto"/>
        <w:ind w:firstLine="0"/>
        <w:rPr>
          <w:rFonts w:ascii="Times New Roman" w:hAnsi="Times New Roman" w:cs="Times New Roman"/>
          <w:sz w:val="28"/>
          <w:szCs w:val="28"/>
          <w:lang w:val="en-US"/>
        </w:rPr>
      </w:pPr>
    </w:p>
    <w:p w14:paraId="3BCC9270" w14:textId="77777777" w:rsidR="00D808C6" w:rsidRPr="00D808C6" w:rsidRDefault="00D808C6" w:rsidP="00411840">
      <w:pPr>
        <w:spacing w:after="0" w:line="288" w:lineRule="auto"/>
        <w:ind w:firstLine="0"/>
        <w:rPr>
          <w:rFonts w:ascii="Times New Roman" w:hAnsi="Times New Roman" w:cs="Times New Roman"/>
          <w:b/>
          <w:sz w:val="28"/>
          <w:szCs w:val="28"/>
          <w:lang w:val="en-US"/>
        </w:rPr>
      </w:pPr>
      <w:r w:rsidRPr="00D808C6">
        <w:rPr>
          <w:rFonts w:ascii="Times New Roman" w:hAnsi="Times New Roman" w:cs="Times New Roman"/>
          <w:b/>
          <w:sz w:val="28"/>
          <w:szCs w:val="28"/>
          <w:lang w:val="en-US"/>
        </w:rPr>
        <w:t>Annotation</w:t>
      </w:r>
    </w:p>
    <w:p w14:paraId="321AAC14" w14:textId="77777777" w:rsidR="006255AA" w:rsidRDefault="006255AA" w:rsidP="00411840">
      <w:pPr>
        <w:spacing w:after="0" w:line="288" w:lineRule="auto"/>
        <w:ind w:firstLine="0"/>
        <w:rPr>
          <w:rFonts w:ascii="Times New Roman" w:hAnsi="Times New Roman" w:cs="Times New Roman"/>
          <w:sz w:val="28"/>
          <w:szCs w:val="28"/>
          <w:lang w:val="en-US"/>
        </w:rPr>
      </w:pPr>
      <w:r w:rsidRPr="006255AA">
        <w:rPr>
          <w:rFonts w:ascii="Times New Roman" w:hAnsi="Times New Roman" w:cs="Times New Roman"/>
          <w:sz w:val="28"/>
          <w:szCs w:val="28"/>
          <w:lang w:val="en-US"/>
        </w:rPr>
        <w:t>The article discusses the main reasons for the emergence of digital differentiation of Russian regions in the context of the implementation of the digital transformation strategy. Based on the study of the Digital Life Index, the main factors and measures contributing to the reduction of the gap are identified.</w:t>
      </w:r>
    </w:p>
    <w:p w14:paraId="4448497E" w14:textId="77777777" w:rsidR="00D808C6" w:rsidRPr="00D808C6" w:rsidRDefault="00D808C6" w:rsidP="00411840">
      <w:pPr>
        <w:spacing w:after="0" w:line="288" w:lineRule="auto"/>
        <w:ind w:firstLine="0"/>
        <w:rPr>
          <w:rFonts w:ascii="Times New Roman" w:hAnsi="Times New Roman" w:cs="Times New Roman"/>
          <w:b/>
          <w:sz w:val="28"/>
          <w:szCs w:val="28"/>
          <w:lang w:val="en-US"/>
        </w:rPr>
      </w:pPr>
      <w:r w:rsidRPr="00D808C6">
        <w:rPr>
          <w:rFonts w:ascii="Times New Roman" w:hAnsi="Times New Roman" w:cs="Times New Roman"/>
          <w:b/>
          <w:sz w:val="28"/>
          <w:szCs w:val="28"/>
          <w:lang w:val="en-US"/>
        </w:rPr>
        <w:t>Keywords</w:t>
      </w:r>
    </w:p>
    <w:p w14:paraId="24383287" w14:textId="77777777" w:rsidR="00D808C6" w:rsidRDefault="00D808C6" w:rsidP="00411840">
      <w:pPr>
        <w:spacing w:after="0" w:line="288" w:lineRule="auto"/>
        <w:ind w:firstLine="0"/>
        <w:rPr>
          <w:rFonts w:ascii="Times New Roman" w:hAnsi="Times New Roman" w:cs="Times New Roman"/>
          <w:sz w:val="28"/>
          <w:szCs w:val="28"/>
          <w:lang w:val="en-US"/>
        </w:rPr>
      </w:pPr>
      <w:r w:rsidRPr="00D808C6">
        <w:rPr>
          <w:rFonts w:ascii="Times New Roman" w:hAnsi="Times New Roman" w:cs="Times New Roman"/>
          <w:sz w:val="28"/>
          <w:szCs w:val="28"/>
          <w:lang w:val="en-US"/>
        </w:rPr>
        <w:t xml:space="preserve">Region, digital </w:t>
      </w:r>
      <w:r w:rsidR="006255AA">
        <w:rPr>
          <w:rFonts w:ascii="Times New Roman" w:hAnsi="Times New Roman" w:cs="Times New Roman"/>
          <w:sz w:val="28"/>
          <w:szCs w:val="28"/>
          <w:lang w:val="en-US"/>
        </w:rPr>
        <w:t>transformation, digital divide.</w:t>
      </w:r>
    </w:p>
    <w:p w14:paraId="1AF73106" w14:textId="77777777" w:rsidR="006255AA" w:rsidRPr="00D808C6" w:rsidRDefault="006255AA" w:rsidP="005E2074">
      <w:pPr>
        <w:spacing w:after="0" w:line="288" w:lineRule="auto"/>
        <w:rPr>
          <w:rFonts w:ascii="Times New Roman" w:hAnsi="Times New Roman" w:cs="Times New Roman"/>
          <w:sz w:val="28"/>
          <w:szCs w:val="28"/>
          <w:lang w:val="en-US"/>
        </w:rPr>
      </w:pPr>
    </w:p>
    <w:p w14:paraId="18206DB4" w14:textId="77777777" w:rsidR="006255AA" w:rsidRDefault="00D808C6" w:rsidP="00411840">
      <w:pPr>
        <w:spacing w:after="0" w:line="288" w:lineRule="auto"/>
        <w:jc w:val="center"/>
        <w:rPr>
          <w:rFonts w:ascii="Times New Roman" w:hAnsi="Times New Roman" w:cs="Times New Roman"/>
          <w:sz w:val="28"/>
          <w:szCs w:val="28"/>
          <w:lang w:val="en-US"/>
        </w:rPr>
      </w:pPr>
      <w:r w:rsidRPr="00D808C6">
        <w:rPr>
          <w:rFonts w:ascii="Times New Roman" w:hAnsi="Times New Roman" w:cs="Times New Roman"/>
          <w:sz w:val="28"/>
          <w:szCs w:val="28"/>
          <w:lang w:val="en-US"/>
        </w:rPr>
        <w:t>DIGITAL INEQUALITY IN RUSSIA'S REGIONS: TRENDS AND WAYS TO PREVENT</w:t>
      </w:r>
    </w:p>
    <w:p w14:paraId="2F1D408C" w14:textId="77777777" w:rsidR="00740D5F" w:rsidRPr="006255AA" w:rsidRDefault="007321E1"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Не</w:t>
      </w:r>
      <w:r w:rsidR="00777232">
        <w:rPr>
          <w:rFonts w:ascii="Times New Roman" w:hAnsi="Times New Roman" w:cs="Times New Roman"/>
          <w:sz w:val="28"/>
          <w:szCs w:val="28"/>
        </w:rPr>
        <w:t>смотря на то, что стратегия развития информационного общества была принята в 2017 году</w:t>
      </w:r>
      <w:r>
        <w:rPr>
          <w:rFonts w:ascii="Times New Roman" w:hAnsi="Times New Roman" w:cs="Times New Roman"/>
          <w:sz w:val="28"/>
          <w:szCs w:val="28"/>
        </w:rPr>
        <w:t>,</w:t>
      </w:r>
      <w:r w:rsidR="00777232">
        <w:rPr>
          <w:rFonts w:ascii="Times New Roman" w:hAnsi="Times New Roman" w:cs="Times New Roman"/>
          <w:sz w:val="28"/>
          <w:szCs w:val="28"/>
        </w:rPr>
        <w:t xml:space="preserve"> и </w:t>
      </w:r>
      <w:r>
        <w:rPr>
          <w:rFonts w:ascii="Times New Roman" w:hAnsi="Times New Roman" w:cs="Times New Roman"/>
          <w:sz w:val="28"/>
          <w:szCs w:val="28"/>
        </w:rPr>
        <w:t xml:space="preserve">с момента принятия стратегии прошло уже пять лет, в течении которых </w:t>
      </w:r>
      <w:r w:rsidR="00777232">
        <w:rPr>
          <w:rFonts w:ascii="Times New Roman" w:hAnsi="Times New Roman" w:cs="Times New Roman"/>
          <w:sz w:val="28"/>
          <w:szCs w:val="28"/>
        </w:rPr>
        <w:t>проходило активное внедрение ци</w:t>
      </w:r>
      <w:r>
        <w:rPr>
          <w:rFonts w:ascii="Times New Roman" w:hAnsi="Times New Roman" w:cs="Times New Roman"/>
          <w:sz w:val="28"/>
          <w:szCs w:val="28"/>
        </w:rPr>
        <w:t xml:space="preserve">фровых технологий в социальную и экономическую сферы общества, уровень доступности технологий среди регионов неравномерен. </w:t>
      </w:r>
    </w:p>
    <w:p w14:paraId="10421081" w14:textId="77777777" w:rsidR="00F43959" w:rsidRDefault="0053004A"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t>Одна из главных причин такого явления является протяженность нашей страны. Из-за географического фактора увеличиваются изд</w:t>
      </w:r>
      <w:r w:rsidR="000B3BCC">
        <w:rPr>
          <w:rFonts w:ascii="Times New Roman" w:hAnsi="Times New Roman" w:cs="Times New Roman"/>
          <w:sz w:val="28"/>
          <w:szCs w:val="28"/>
        </w:rPr>
        <w:t xml:space="preserve">ержки на создание или обновление информационно-коммуникационной сети, также из-за большого километража снижается и качество предоставляемых услуг. Так как в России сохраняется </w:t>
      </w:r>
      <w:r w:rsidR="00E126B8">
        <w:rPr>
          <w:rFonts w:ascii="Times New Roman" w:hAnsi="Times New Roman" w:cs="Times New Roman"/>
          <w:sz w:val="28"/>
          <w:szCs w:val="28"/>
        </w:rPr>
        <w:t>достаточно высокий уровень</w:t>
      </w:r>
      <w:r w:rsidR="00740D5F">
        <w:rPr>
          <w:rFonts w:ascii="Times New Roman" w:hAnsi="Times New Roman" w:cs="Times New Roman"/>
          <w:sz w:val="28"/>
          <w:szCs w:val="28"/>
        </w:rPr>
        <w:t xml:space="preserve"> дифференциации доходов, жители регионов (Восточная и Западная Сибирь, Северный Кавказ)</w:t>
      </w:r>
      <w:r w:rsidR="00E126B8">
        <w:rPr>
          <w:rFonts w:ascii="Times New Roman" w:hAnsi="Times New Roman" w:cs="Times New Roman"/>
          <w:sz w:val="28"/>
          <w:szCs w:val="28"/>
        </w:rPr>
        <w:t xml:space="preserve"> </w:t>
      </w:r>
      <w:r w:rsidR="00740D5F">
        <w:rPr>
          <w:rFonts w:ascii="Times New Roman" w:hAnsi="Times New Roman" w:cs="Times New Roman"/>
          <w:sz w:val="28"/>
          <w:szCs w:val="28"/>
        </w:rPr>
        <w:t xml:space="preserve">не могут позволить себе некоторые информационные продукты. Например, если в среднем житель Москвы и Московской области выделяет на оплату услуги </w:t>
      </w:r>
      <w:r w:rsidR="00740D5F" w:rsidRPr="00740D5F">
        <w:rPr>
          <w:rFonts w:ascii="Times New Roman" w:hAnsi="Times New Roman" w:cs="Times New Roman"/>
          <w:sz w:val="28"/>
          <w:szCs w:val="28"/>
        </w:rPr>
        <w:t>“</w:t>
      </w:r>
      <w:r w:rsidR="00740D5F">
        <w:rPr>
          <w:rFonts w:ascii="Times New Roman" w:hAnsi="Times New Roman" w:cs="Times New Roman"/>
          <w:sz w:val="28"/>
          <w:szCs w:val="28"/>
        </w:rPr>
        <w:t>Домашний интернет</w:t>
      </w:r>
      <w:r w:rsidR="00740D5F" w:rsidRPr="00740D5F">
        <w:rPr>
          <w:rFonts w:ascii="Times New Roman" w:hAnsi="Times New Roman" w:cs="Times New Roman"/>
          <w:sz w:val="28"/>
          <w:szCs w:val="28"/>
        </w:rPr>
        <w:t>”</w:t>
      </w:r>
      <w:r w:rsidR="00985315">
        <w:rPr>
          <w:rFonts w:ascii="Times New Roman" w:hAnsi="Times New Roman" w:cs="Times New Roman"/>
          <w:sz w:val="28"/>
          <w:szCs w:val="28"/>
        </w:rPr>
        <w:t xml:space="preserve"> 1,2% своей зарплат</w:t>
      </w:r>
      <w:r w:rsidR="00740D5F">
        <w:rPr>
          <w:rFonts w:ascii="Times New Roman" w:hAnsi="Times New Roman" w:cs="Times New Roman"/>
          <w:sz w:val="28"/>
          <w:szCs w:val="28"/>
        </w:rPr>
        <w:t xml:space="preserve">ы, то житель Дальнего востока примерно 18%. </w:t>
      </w:r>
      <w:r w:rsidR="00985315">
        <w:rPr>
          <w:rFonts w:ascii="Times New Roman" w:hAnsi="Times New Roman" w:cs="Times New Roman"/>
          <w:sz w:val="28"/>
          <w:szCs w:val="28"/>
        </w:rPr>
        <w:t xml:space="preserve">Мобильность населения также влияет на развитие информационных технологий. Более квалифицированные сотрудники, связанные со сферой </w:t>
      </w:r>
      <w:r w:rsidR="005B5EDF">
        <w:rPr>
          <w:rFonts w:ascii="Times New Roman" w:hAnsi="Times New Roman" w:cs="Times New Roman"/>
          <w:sz w:val="28"/>
          <w:szCs w:val="28"/>
          <w:lang w:val="en-US"/>
        </w:rPr>
        <w:t>IT</w:t>
      </w:r>
      <w:r w:rsidR="005B5EDF" w:rsidRPr="00985315">
        <w:rPr>
          <w:rFonts w:ascii="Times New Roman" w:hAnsi="Times New Roman" w:cs="Times New Roman"/>
          <w:sz w:val="28"/>
          <w:szCs w:val="28"/>
        </w:rPr>
        <w:t>-</w:t>
      </w:r>
      <w:r w:rsidR="005B5EDF">
        <w:rPr>
          <w:rFonts w:ascii="Times New Roman" w:hAnsi="Times New Roman" w:cs="Times New Roman"/>
          <w:sz w:val="28"/>
          <w:szCs w:val="28"/>
        </w:rPr>
        <w:t>технологий,</w:t>
      </w:r>
      <w:r w:rsidR="00985315">
        <w:rPr>
          <w:rFonts w:ascii="Times New Roman" w:hAnsi="Times New Roman" w:cs="Times New Roman"/>
          <w:sz w:val="28"/>
          <w:szCs w:val="28"/>
        </w:rPr>
        <w:t xml:space="preserve"> предпочитают уезжать в</w:t>
      </w:r>
      <w:r w:rsidR="001442C8">
        <w:rPr>
          <w:rFonts w:ascii="Times New Roman" w:hAnsi="Times New Roman" w:cs="Times New Roman"/>
          <w:sz w:val="28"/>
          <w:szCs w:val="28"/>
        </w:rPr>
        <w:t xml:space="preserve"> экономически развитые регионы. Миграция в </w:t>
      </w:r>
      <w:r w:rsidR="001442C8" w:rsidRPr="001442C8">
        <w:rPr>
          <w:rFonts w:ascii="Times New Roman" w:hAnsi="Times New Roman" w:cs="Times New Roman"/>
          <w:sz w:val="28"/>
          <w:szCs w:val="28"/>
        </w:rPr>
        <w:t>“</w:t>
      </w:r>
      <w:r w:rsidR="001442C8">
        <w:rPr>
          <w:rFonts w:ascii="Times New Roman" w:hAnsi="Times New Roman" w:cs="Times New Roman"/>
          <w:sz w:val="28"/>
          <w:szCs w:val="28"/>
        </w:rPr>
        <w:t>центр</w:t>
      </w:r>
      <w:r w:rsidR="001442C8" w:rsidRPr="001442C8">
        <w:rPr>
          <w:rFonts w:ascii="Times New Roman" w:hAnsi="Times New Roman" w:cs="Times New Roman"/>
          <w:sz w:val="28"/>
          <w:szCs w:val="28"/>
        </w:rPr>
        <w:t>”</w:t>
      </w:r>
      <w:r w:rsidR="001442C8">
        <w:rPr>
          <w:rFonts w:ascii="Times New Roman" w:hAnsi="Times New Roman" w:cs="Times New Roman"/>
          <w:sz w:val="28"/>
          <w:szCs w:val="28"/>
        </w:rPr>
        <w:t xml:space="preserve"> приводит к тому, что у региона снижается предпринимательская активность и финансовые возможности, для внедрения цифровых технологий. </w:t>
      </w:r>
    </w:p>
    <w:p w14:paraId="517FEFF1" w14:textId="77777777" w:rsidR="00F47DD9" w:rsidRDefault="00455EC6"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t>По данным</w:t>
      </w:r>
      <w:r w:rsidR="001442C8">
        <w:rPr>
          <w:rFonts w:ascii="Times New Roman" w:hAnsi="Times New Roman" w:cs="Times New Roman"/>
          <w:sz w:val="28"/>
          <w:szCs w:val="28"/>
        </w:rPr>
        <w:t xml:space="preserve"> </w:t>
      </w:r>
      <w:r w:rsidR="00F43959">
        <w:rPr>
          <w:rFonts w:ascii="Times New Roman" w:hAnsi="Times New Roman" w:cs="Times New Roman"/>
          <w:sz w:val="28"/>
          <w:szCs w:val="28"/>
        </w:rPr>
        <w:t>Московской школы управления «Сколково»</w:t>
      </w:r>
      <w:r>
        <w:rPr>
          <w:rFonts w:ascii="Times New Roman" w:hAnsi="Times New Roman" w:cs="Times New Roman"/>
          <w:sz w:val="28"/>
          <w:szCs w:val="28"/>
        </w:rPr>
        <w:t xml:space="preserve"> наиболее высокий И</w:t>
      </w:r>
      <w:r w:rsidR="00F43959">
        <w:rPr>
          <w:rFonts w:ascii="Times New Roman" w:hAnsi="Times New Roman" w:cs="Times New Roman"/>
          <w:sz w:val="28"/>
          <w:szCs w:val="28"/>
        </w:rPr>
        <w:t xml:space="preserve">ндекс </w:t>
      </w:r>
      <w:r>
        <w:rPr>
          <w:rFonts w:ascii="Times New Roman" w:hAnsi="Times New Roman" w:cs="Times New Roman"/>
          <w:sz w:val="28"/>
          <w:szCs w:val="28"/>
        </w:rPr>
        <w:t xml:space="preserve">цифровой жизни у Краснодара, Екатеринбурга, Белгорода и Москвы самые низкие у таких городов, как Майкоп, Нальчик и Грозный. Исследователи отмечают, что </w:t>
      </w:r>
      <w:r w:rsidR="00F47DD9">
        <w:rPr>
          <w:rFonts w:ascii="Times New Roman" w:hAnsi="Times New Roman" w:cs="Times New Roman"/>
          <w:sz w:val="28"/>
          <w:szCs w:val="28"/>
        </w:rPr>
        <w:t xml:space="preserve">всё большую роль в цифровом развитии играет человеческий капитал, особенно в отношении спроса на коммуникационные услуги. </w:t>
      </w:r>
      <w:r w:rsidR="00FB3374">
        <w:rPr>
          <w:rFonts w:ascii="Times New Roman" w:hAnsi="Times New Roman" w:cs="Times New Roman"/>
          <w:sz w:val="28"/>
          <w:szCs w:val="28"/>
        </w:rPr>
        <w:t>Для того, чтобы регионы могли в полной мере использовать цифровые технологии в своей предпринимательской деятельности, или в повседневной жизни необходимо обеспечить полный и равный доступ к информационно- коммуникационным технологиям, благодаря этому улучшиться конкурентная среда и повысит уровень предпринимательской активности у регионов с более низкими показателями цифровизации. Исследователи также отметили, что у России достаточно ресурсов для преодоления цифрового разрыва, необходимо сконцентрироваться на «</w:t>
      </w:r>
      <w:r w:rsidR="00FB3374" w:rsidRPr="00FB3374">
        <w:rPr>
          <w:rFonts w:ascii="Times New Roman" w:hAnsi="Times New Roman" w:cs="Times New Roman"/>
          <w:sz w:val="28"/>
          <w:szCs w:val="28"/>
        </w:rPr>
        <w:t>создании нав</w:t>
      </w:r>
      <w:r w:rsidR="00FB3374">
        <w:rPr>
          <w:rFonts w:ascii="Times New Roman" w:hAnsi="Times New Roman" w:cs="Times New Roman"/>
          <w:sz w:val="28"/>
          <w:szCs w:val="28"/>
        </w:rPr>
        <w:t>ыков и компетенций в области эф</w:t>
      </w:r>
      <w:r w:rsidR="00FB3374" w:rsidRPr="00FB3374">
        <w:rPr>
          <w:rFonts w:ascii="Times New Roman" w:hAnsi="Times New Roman" w:cs="Times New Roman"/>
          <w:sz w:val="28"/>
          <w:szCs w:val="28"/>
        </w:rPr>
        <w:t>фективного использования цифровых платформ и систем</w:t>
      </w:r>
      <w:r w:rsidR="00FB3374">
        <w:rPr>
          <w:rFonts w:ascii="Times New Roman" w:hAnsi="Times New Roman" w:cs="Times New Roman"/>
          <w:sz w:val="28"/>
          <w:szCs w:val="28"/>
        </w:rPr>
        <w:t>»</w:t>
      </w:r>
      <w:r w:rsidR="006255AA" w:rsidRPr="006255AA">
        <w:rPr>
          <w:rFonts w:ascii="Times New Roman" w:hAnsi="Times New Roman" w:cs="Times New Roman"/>
          <w:sz w:val="28"/>
          <w:szCs w:val="28"/>
        </w:rPr>
        <w:t xml:space="preserve"> [2]</w:t>
      </w:r>
      <w:r w:rsidR="00FB3374">
        <w:rPr>
          <w:rFonts w:ascii="Times New Roman" w:hAnsi="Times New Roman" w:cs="Times New Roman"/>
          <w:sz w:val="28"/>
          <w:szCs w:val="28"/>
        </w:rPr>
        <w:t xml:space="preserve">. </w:t>
      </w:r>
    </w:p>
    <w:p w14:paraId="3424CA8A" w14:textId="77777777" w:rsidR="00C14B10" w:rsidRDefault="003C1706"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t>Рассмотрим о</w:t>
      </w:r>
      <w:r w:rsidR="00FB3374">
        <w:rPr>
          <w:rFonts w:ascii="Times New Roman" w:hAnsi="Times New Roman" w:cs="Times New Roman"/>
          <w:sz w:val="28"/>
          <w:szCs w:val="28"/>
        </w:rPr>
        <w:t>сновные меры по сокращению цифрового разрыва в России</w:t>
      </w:r>
      <w:r>
        <w:rPr>
          <w:rFonts w:ascii="Times New Roman" w:hAnsi="Times New Roman" w:cs="Times New Roman"/>
          <w:sz w:val="28"/>
          <w:szCs w:val="28"/>
        </w:rPr>
        <w:t xml:space="preserve">. Во-первых, увеличение компьютерной грамотности населения, путём профессиональной переподготовки кадров или повышения квалификации. </w:t>
      </w:r>
      <w:r>
        <w:rPr>
          <w:rFonts w:ascii="Times New Roman" w:hAnsi="Times New Roman" w:cs="Times New Roman"/>
          <w:sz w:val="28"/>
          <w:szCs w:val="28"/>
        </w:rPr>
        <w:lastRenderedPageBreak/>
        <w:t>Данная услуга должна быть в равной степени доступна для всех субъектов экономики начиная от МСП и заканчивая физическими лицами. Развитие конкурентной среды и увеличения предложения на цифровые продукты, благодаря разнообразному рынку услуг потребитель сможет подобрать наиболее необходимые для его рода деятельности услуги. Совершенствование нор</w:t>
      </w:r>
      <w:r w:rsidR="00C14B10">
        <w:rPr>
          <w:rFonts w:ascii="Times New Roman" w:hAnsi="Times New Roman" w:cs="Times New Roman"/>
          <w:sz w:val="28"/>
          <w:szCs w:val="28"/>
        </w:rPr>
        <w:t>мативной базы, для регулирования</w:t>
      </w:r>
      <w:r>
        <w:rPr>
          <w:rFonts w:ascii="Times New Roman" w:hAnsi="Times New Roman" w:cs="Times New Roman"/>
          <w:sz w:val="28"/>
          <w:szCs w:val="28"/>
        </w:rPr>
        <w:t xml:space="preserve"> отношений в информационном прост</w:t>
      </w:r>
      <w:r w:rsidR="00C14B10">
        <w:rPr>
          <w:rFonts w:ascii="Times New Roman" w:hAnsi="Times New Roman" w:cs="Times New Roman"/>
          <w:sz w:val="28"/>
          <w:szCs w:val="28"/>
        </w:rPr>
        <w:t xml:space="preserve">ранстве. </w:t>
      </w:r>
    </w:p>
    <w:p w14:paraId="027AEFBF" w14:textId="77777777" w:rsidR="006255AA" w:rsidRDefault="006255AA" w:rsidP="005E2074">
      <w:pPr>
        <w:spacing w:after="0" w:line="288" w:lineRule="auto"/>
        <w:rPr>
          <w:rFonts w:ascii="Times New Roman" w:hAnsi="Times New Roman" w:cs="Times New Roman"/>
          <w:sz w:val="28"/>
          <w:szCs w:val="28"/>
        </w:rPr>
      </w:pPr>
    </w:p>
    <w:p w14:paraId="414C1D2C" w14:textId="77777777" w:rsidR="006255AA" w:rsidRDefault="006255AA"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2007EFF7" w14:textId="77777777" w:rsidR="006255AA" w:rsidRDefault="006255AA" w:rsidP="005E2074">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 </w:t>
      </w:r>
      <w:r w:rsidRPr="006255AA">
        <w:rPr>
          <w:rFonts w:ascii="Times New Roman" w:hAnsi="Times New Roman" w:cs="Times New Roman"/>
          <w:sz w:val="28"/>
          <w:szCs w:val="28"/>
        </w:rPr>
        <w:t xml:space="preserve">Цифровое неравенство // Наука и жизнь [Электронный ресурс]. URL: http://www.nkj.ru/archive/ </w:t>
      </w:r>
      <w:proofErr w:type="spellStart"/>
      <w:r w:rsidRPr="006255AA">
        <w:rPr>
          <w:rFonts w:ascii="Times New Roman" w:hAnsi="Times New Roman" w:cs="Times New Roman"/>
          <w:sz w:val="28"/>
          <w:szCs w:val="28"/>
        </w:rPr>
        <w:t>a</w:t>
      </w:r>
      <w:r>
        <w:rPr>
          <w:rFonts w:ascii="Times New Roman" w:hAnsi="Times New Roman" w:cs="Times New Roman"/>
          <w:sz w:val="28"/>
          <w:szCs w:val="28"/>
        </w:rPr>
        <w:t>rticles</w:t>
      </w:r>
      <w:proofErr w:type="spellEnd"/>
      <w:r>
        <w:rPr>
          <w:rFonts w:ascii="Times New Roman" w:hAnsi="Times New Roman" w:cs="Times New Roman"/>
          <w:sz w:val="28"/>
          <w:szCs w:val="28"/>
        </w:rPr>
        <w:t>/6053/ (дата обращения: 01.05.2022</w:t>
      </w:r>
      <w:r w:rsidRPr="006255AA">
        <w:rPr>
          <w:rFonts w:ascii="Times New Roman" w:hAnsi="Times New Roman" w:cs="Times New Roman"/>
          <w:sz w:val="28"/>
          <w:szCs w:val="28"/>
        </w:rPr>
        <w:t>).</w:t>
      </w:r>
    </w:p>
    <w:p w14:paraId="6B8D8C14" w14:textId="77777777" w:rsidR="006255AA" w:rsidRPr="006255AA" w:rsidRDefault="006255AA" w:rsidP="005E2074">
      <w:pPr>
        <w:spacing w:after="0" w:line="288" w:lineRule="auto"/>
        <w:rPr>
          <w:rFonts w:ascii="Times New Roman" w:hAnsi="Times New Roman" w:cs="Times New Roman"/>
          <w:sz w:val="28"/>
          <w:szCs w:val="28"/>
        </w:rPr>
      </w:pPr>
      <w:r w:rsidRPr="006255AA">
        <w:rPr>
          <w:rFonts w:ascii="Times New Roman" w:hAnsi="Times New Roman" w:cs="Times New Roman"/>
          <w:sz w:val="28"/>
          <w:szCs w:val="28"/>
        </w:rPr>
        <w:t xml:space="preserve">2. </w:t>
      </w:r>
      <w:r>
        <w:rPr>
          <w:rFonts w:ascii="Times New Roman" w:hAnsi="Times New Roman" w:cs="Times New Roman"/>
          <w:sz w:val="28"/>
          <w:szCs w:val="28"/>
        </w:rPr>
        <w:t>Цифровая жизнь Российских регионов. Что определяет цифровой разрыв?</w:t>
      </w:r>
      <w:r w:rsidRPr="006255AA">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6255A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6255AA">
        <w:rPr>
          <w:rFonts w:ascii="Times New Roman" w:hAnsi="Times New Roman" w:cs="Times New Roman"/>
          <w:sz w:val="28"/>
          <w:szCs w:val="28"/>
        </w:rPr>
        <w:t xml:space="preserve">: </w:t>
      </w:r>
      <w:hyperlink r:id="rId5" w:history="1">
        <w:r w:rsidRPr="00486688">
          <w:rPr>
            <w:rStyle w:val="a4"/>
            <w:rFonts w:ascii="Times New Roman" w:hAnsi="Times New Roman" w:cs="Times New Roman"/>
            <w:sz w:val="28"/>
            <w:szCs w:val="28"/>
            <w:lang w:val="en-US"/>
          </w:rPr>
          <w:t>https</w:t>
        </w:r>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www</w:t>
        </w:r>
        <w:r w:rsidRPr="006255AA">
          <w:rPr>
            <w:rStyle w:val="a4"/>
            <w:rFonts w:ascii="Times New Roman" w:hAnsi="Times New Roman" w:cs="Times New Roman"/>
            <w:sz w:val="28"/>
            <w:szCs w:val="28"/>
          </w:rPr>
          <w:t>.</w:t>
        </w:r>
        <w:proofErr w:type="spellStart"/>
        <w:r w:rsidRPr="00486688">
          <w:rPr>
            <w:rStyle w:val="a4"/>
            <w:rFonts w:ascii="Times New Roman" w:hAnsi="Times New Roman" w:cs="Times New Roman"/>
            <w:sz w:val="28"/>
            <w:szCs w:val="28"/>
            <w:lang w:val="en-US"/>
          </w:rPr>
          <w:t>skolkovo</w:t>
        </w:r>
        <w:proofErr w:type="spellEnd"/>
        <w:r w:rsidRPr="006255AA">
          <w:rPr>
            <w:rStyle w:val="a4"/>
            <w:rFonts w:ascii="Times New Roman" w:hAnsi="Times New Roman" w:cs="Times New Roman"/>
            <w:sz w:val="28"/>
            <w:szCs w:val="28"/>
          </w:rPr>
          <w:t>.</w:t>
        </w:r>
        <w:proofErr w:type="spellStart"/>
        <w:r w:rsidRPr="00486688">
          <w:rPr>
            <w:rStyle w:val="a4"/>
            <w:rFonts w:ascii="Times New Roman" w:hAnsi="Times New Roman" w:cs="Times New Roman"/>
            <w:sz w:val="28"/>
            <w:szCs w:val="28"/>
            <w:lang w:val="en-US"/>
          </w:rPr>
          <w:t>ru</w:t>
        </w:r>
        <w:proofErr w:type="spellEnd"/>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researches</w:t>
        </w:r>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digital</w:t>
        </w:r>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life</w:t>
        </w:r>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of</w:t>
        </w:r>
        <w:r w:rsidRPr="006255AA">
          <w:rPr>
            <w:rStyle w:val="a4"/>
            <w:rFonts w:ascii="Times New Roman" w:hAnsi="Times New Roman" w:cs="Times New Roman"/>
            <w:sz w:val="28"/>
            <w:szCs w:val="28"/>
          </w:rPr>
          <w:t>-</w:t>
        </w:r>
        <w:proofErr w:type="spellStart"/>
        <w:r w:rsidRPr="00486688">
          <w:rPr>
            <w:rStyle w:val="a4"/>
            <w:rFonts w:ascii="Times New Roman" w:hAnsi="Times New Roman" w:cs="Times New Roman"/>
            <w:sz w:val="28"/>
            <w:szCs w:val="28"/>
            <w:lang w:val="en-US"/>
          </w:rPr>
          <w:t>russian</w:t>
        </w:r>
        <w:proofErr w:type="spellEnd"/>
        <w:r w:rsidRPr="006255AA">
          <w:rPr>
            <w:rStyle w:val="a4"/>
            <w:rFonts w:ascii="Times New Roman" w:hAnsi="Times New Roman" w:cs="Times New Roman"/>
            <w:sz w:val="28"/>
            <w:szCs w:val="28"/>
          </w:rPr>
          <w:t>-</w:t>
        </w:r>
        <w:r w:rsidRPr="00486688">
          <w:rPr>
            <w:rStyle w:val="a4"/>
            <w:rFonts w:ascii="Times New Roman" w:hAnsi="Times New Roman" w:cs="Times New Roman"/>
            <w:sz w:val="28"/>
            <w:szCs w:val="28"/>
            <w:lang w:val="en-US"/>
          </w:rPr>
          <w:t>cities</w:t>
        </w:r>
        <w:r w:rsidRPr="006255AA">
          <w:rPr>
            <w:rStyle w:val="a4"/>
            <w:rFonts w:ascii="Times New Roman" w:hAnsi="Times New Roman" w:cs="Times New Roman"/>
            <w:sz w:val="28"/>
            <w:szCs w:val="28"/>
          </w:rPr>
          <w:t>/</w:t>
        </w:r>
      </w:hyperlink>
      <w:r w:rsidRPr="006255AA">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6255AA">
        <w:rPr>
          <w:rFonts w:ascii="Times New Roman" w:hAnsi="Times New Roman" w:cs="Times New Roman"/>
          <w:sz w:val="28"/>
          <w:szCs w:val="28"/>
        </w:rPr>
        <w:t xml:space="preserve">: </w:t>
      </w:r>
      <w:r>
        <w:rPr>
          <w:rFonts w:ascii="Times New Roman" w:hAnsi="Times New Roman" w:cs="Times New Roman"/>
          <w:sz w:val="28"/>
          <w:szCs w:val="28"/>
        </w:rPr>
        <w:t>01.05.2022</w:t>
      </w:r>
      <w:r w:rsidRPr="006255AA">
        <w:rPr>
          <w:rFonts w:ascii="Times New Roman" w:hAnsi="Times New Roman" w:cs="Times New Roman"/>
          <w:sz w:val="28"/>
          <w:szCs w:val="28"/>
        </w:rPr>
        <w:t>)</w:t>
      </w:r>
      <w:r>
        <w:rPr>
          <w:rFonts w:ascii="Times New Roman" w:hAnsi="Times New Roman" w:cs="Times New Roman"/>
          <w:sz w:val="28"/>
          <w:szCs w:val="28"/>
        </w:rPr>
        <w:t>.</w:t>
      </w:r>
    </w:p>
    <w:sectPr w:rsidR="006255AA" w:rsidRPr="006255AA" w:rsidSect="00101F7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EF9"/>
    <w:multiLevelType w:val="hybridMultilevel"/>
    <w:tmpl w:val="2F403646"/>
    <w:lvl w:ilvl="0" w:tplc="444A1FE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36081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6E"/>
    <w:rsid w:val="000B3BCC"/>
    <w:rsid w:val="00101F70"/>
    <w:rsid w:val="001442C8"/>
    <w:rsid w:val="001F0A97"/>
    <w:rsid w:val="003C1706"/>
    <w:rsid w:val="00411840"/>
    <w:rsid w:val="00455EC6"/>
    <w:rsid w:val="0053004A"/>
    <w:rsid w:val="005B5EDF"/>
    <w:rsid w:val="005E2074"/>
    <w:rsid w:val="006255AA"/>
    <w:rsid w:val="006745A7"/>
    <w:rsid w:val="007321E1"/>
    <w:rsid w:val="00740D5F"/>
    <w:rsid w:val="00777232"/>
    <w:rsid w:val="008A1252"/>
    <w:rsid w:val="0094026E"/>
    <w:rsid w:val="00985315"/>
    <w:rsid w:val="00A80622"/>
    <w:rsid w:val="00C14B10"/>
    <w:rsid w:val="00D808C6"/>
    <w:rsid w:val="00E11AB3"/>
    <w:rsid w:val="00E126B8"/>
    <w:rsid w:val="00F43959"/>
    <w:rsid w:val="00F47DD9"/>
    <w:rsid w:val="00FB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8D4"/>
  <w15:chartTrackingRefBased/>
  <w15:docId w15:val="{ECDB9BFC-FB18-4787-8CFA-02442EEC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374"/>
    <w:pPr>
      <w:ind w:left="720"/>
      <w:contextualSpacing/>
    </w:pPr>
  </w:style>
  <w:style w:type="character" w:styleId="a4">
    <w:name w:val="Hyperlink"/>
    <w:basedOn w:val="a0"/>
    <w:uiPriority w:val="99"/>
    <w:unhideWhenUsed/>
    <w:rsid w:val="00625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olkovo.ru/researches/digital-life-of-russian-citi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гуляева</dc:creator>
  <cp:keywords/>
  <dc:description/>
  <cp:lastModifiedBy>Дарья Тараненко</cp:lastModifiedBy>
  <cp:revision>3</cp:revision>
  <dcterms:created xsi:type="dcterms:W3CDTF">2022-05-05T19:22:00Z</dcterms:created>
  <dcterms:modified xsi:type="dcterms:W3CDTF">2022-05-07T08:10:00Z</dcterms:modified>
</cp:coreProperties>
</file>