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E7D" w:rsidRPr="00626E7D" w:rsidRDefault="00626E7D" w:rsidP="00626E7D">
      <w:pPr>
        <w:pStyle w:val="1"/>
        <w:spacing w:before="0" w:line="240" w:lineRule="auto"/>
        <w:rPr>
          <w:rFonts w:ascii="Times New Roman" w:hAnsi="Times New Roman" w:cs="Times New Roman"/>
          <w:color w:val="auto"/>
        </w:rPr>
      </w:pPr>
      <w:r w:rsidRPr="00626E7D">
        <w:rPr>
          <w:rFonts w:ascii="Times New Roman" w:hAnsi="Times New Roman" w:cs="Times New Roman"/>
          <w:color w:val="auto"/>
        </w:rPr>
        <w:t>УДК 336.71</w:t>
      </w:r>
    </w:p>
    <w:p w:rsidR="00745EEF" w:rsidRPr="00AB4B18" w:rsidRDefault="00745EEF" w:rsidP="00745EEF">
      <w:pPr>
        <w:spacing w:after="0" w:line="400" w:lineRule="exact"/>
        <w:ind w:firstLine="709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AB4B1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Ирина Анатольевна ЛЕБЕДЕВА, </w:t>
      </w:r>
      <w:proofErr w:type="spellStart"/>
      <w:r w:rsidRPr="00AB4B1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к.э.н</w:t>
      </w:r>
      <w:proofErr w:type="spellEnd"/>
      <w:r w:rsidRPr="00AB4B1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., доцент</w:t>
      </w:r>
    </w:p>
    <w:p w:rsidR="00745EEF" w:rsidRPr="00AB4B18" w:rsidRDefault="00745EEF" w:rsidP="00745EEF">
      <w:pPr>
        <w:spacing w:after="0" w:line="288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B4B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Факультет подготовки следователей, кафедра гуманитарных и социально-экономических дисциплин, русского и иностранного языков</w:t>
      </w:r>
    </w:p>
    <w:p w:rsidR="00745EEF" w:rsidRPr="00AB4B18" w:rsidRDefault="00745EEF" w:rsidP="00745EEF">
      <w:pPr>
        <w:spacing w:after="0" w:line="288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B4B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Федеральное государственное казённое образовательное учреждение высшего образования «Санкт-Петербургская академия </w:t>
      </w:r>
    </w:p>
    <w:p w:rsidR="00745EEF" w:rsidRDefault="00745EEF" w:rsidP="00745EEF">
      <w:pPr>
        <w:spacing w:after="0" w:line="288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B4B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Следственного комитета Российской Федерации»</w:t>
      </w:r>
    </w:p>
    <w:p w:rsidR="00745EEF" w:rsidRDefault="00745EEF" w:rsidP="00745EEF">
      <w:pPr>
        <w:spacing w:after="0" w:line="288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B4B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Адрес для корреспонденции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190000, набережная реки Мойки, д. 96, г. Санкт-Петербург, Россия</w:t>
      </w:r>
    </w:p>
    <w:p w:rsidR="00745EEF" w:rsidRPr="00745EEF" w:rsidRDefault="00745EEF" w:rsidP="00745EEF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Тел</w:t>
      </w:r>
      <w:r w:rsidRPr="00A64B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: 89217480159</w:t>
      </w:r>
      <w:r w:rsidRPr="00A64B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. E-mail: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irinaa508@mail.</w:t>
      </w:r>
    </w:p>
    <w:p w:rsidR="00745EEF" w:rsidRDefault="00745EEF" w:rsidP="00626E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5EEF" w:rsidRDefault="00626E7D" w:rsidP="00626E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0452">
        <w:rPr>
          <w:rFonts w:ascii="Times New Roman" w:hAnsi="Times New Roman" w:cs="Times New Roman"/>
          <w:b/>
          <w:sz w:val="28"/>
          <w:szCs w:val="28"/>
        </w:rPr>
        <w:t>СЕКЬЮРИТИЗАЦИЯ КАК ИНСТРУМЕНТ ФИНАНСИРОВАНИЯ ЗЕЛЕНЫХ ПРОЕКТОВ</w:t>
      </w:r>
    </w:p>
    <w:p w:rsidR="00745EEF" w:rsidRPr="00976102" w:rsidRDefault="00745EEF" w:rsidP="00745EEF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76102">
        <w:rPr>
          <w:rFonts w:ascii="Times New Roman" w:hAnsi="Times New Roman" w:cs="Times New Roman"/>
          <w:b/>
          <w:sz w:val="24"/>
          <w:szCs w:val="24"/>
          <w:lang w:val="en-US"/>
        </w:rPr>
        <w:t xml:space="preserve">Irina A. </w:t>
      </w:r>
      <w:proofErr w:type="spellStart"/>
      <w:r w:rsidRPr="00976102">
        <w:rPr>
          <w:rFonts w:ascii="Times New Roman" w:hAnsi="Times New Roman" w:cs="Times New Roman"/>
          <w:b/>
          <w:sz w:val="24"/>
          <w:szCs w:val="24"/>
          <w:lang w:val="en-US"/>
        </w:rPr>
        <w:t>Lebedeva</w:t>
      </w:r>
      <w:proofErr w:type="spellEnd"/>
      <w:r w:rsidRPr="00976102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r w:rsidRPr="0097610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Doctor of Economic Sciences</w:t>
      </w:r>
      <w:r w:rsidRPr="00976102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r w:rsidRPr="0097610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associate professor</w:t>
      </w:r>
    </w:p>
    <w:p w:rsidR="00745EEF" w:rsidRPr="00976102" w:rsidRDefault="00745EEF" w:rsidP="00745EEF">
      <w:pPr>
        <w:spacing w:after="0" w:line="288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 w:rsidRPr="009761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Faculty of Investigators Training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, </w:t>
      </w:r>
      <w:r w:rsidRPr="009761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Department of</w:t>
      </w:r>
      <w:r w:rsidRPr="00E11A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9761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humanitarian and socio-economic disciplines, Russian and foreign languages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, </w:t>
      </w:r>
      <w:r w:rsidRPr="003372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Saint Petersburg academy of the Investigative Committee</w:t>
      </w:r>
      <w:r w:rsidRPr="00E11A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,    </w:t>
      </w:r>
      <w:r w:rsidRPr="009761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Saint-Petersburg, Russia</w:t>
      </w:r>
    </w:p>
    <w:p w:rsidR="00745EEF" w:rsidRPr="00E11AD1" w:rsidRDefault="00745EEF" w:rsidP="00745EEF">
      <w:pPr>
        <w:spacing w:after="0" w:line="288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</w:p>
    <w:p w:rsidR="00745EEF" w:rsidRPr="00E11AD1" w:rsidRDefault="00745EEF" w:rsidP="00745EEF">
      <w:pPr>
        <w:spacing w:after="0" w:line="288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 w:rsidRPr="009761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Address for correspondence: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I.A.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Lebedeva</w:t>
      </w:r>
      <w:proofErr w:type="spellEnd"/>
      <w:r w:rsidRPr="009761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, </w:t>
      </w:r>
      <w:r w:rsidRPr="00E11A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190000, </w:t>
      </w:r>
      <w:r w:rsidRPr="009761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Saint-Petersburg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,</w:t>
      </w:r>
      <w:r w:rsidRPr="00E11A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11A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naberezhnaya</w:t>
      </w:r>
      <w:proofErr w:type="spellEnd"/>
      <w:r w:rsidRPr="00E11A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11A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reki</w:t>
      </w:r>
      <w:proofErr w:type="spellEnd"/>
      <w:r w:rsidRPr="00E11A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11A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Mojki</w:t>
      </w:r>
      <w:proofErr w:type="spellEnd"/>
      <w:r w:rsidRPr="00E11A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, d. 96. </w:t>
      </w:r>
      <w:r w:rsidRPr="009761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Tel.: +79602717032. E-mail: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33722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>irinaa508@mail.ru</w:t>
      </w:r>
    </w:p>
    <w:p w:rsidR="001D6CBC" w:rsidRPr="001D6CBC" w:rsidRDefault="001D6CBC" w:rsidP="001D6C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6E7D" w:rsidRPr="001D6CBC" w:rsidRDefault="00626E7D" w:rsidP="00626E7D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26E7D">
        <w:rPr>
          <w:rFonts w:ascii="Times New Roman" w:hAnsi="Times New Roman" w:cs="Times New Roman"/>
          <w:b/>
          <w:sz w:val="28"/>
          <w:szCs w:val="28"/>
          <w:lang w:val="en-US"/>
        </w:rPr>
        <w:t>SECURITIZATION AS A TOOL FOR FINANCING GREEN PROJECTS</w:t>
      </w:r>
    </w:p>
    <w:p w:rsidR="00C8106A" w:rsidRPr="00626E7D" w:rsidRDefault="00C8106A" w:rsidP="00D168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8106A" w:rsidRPr="00A31A3C" w:rsidRDefault="00C8106A" w:rsidP="00C81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реализации повестки устойчивого развитие происходит формирование модели зеленой экономики, когда </w:t>
      </w:r>
      <w:r w:rsidRPr="00A31A3C">
        <w:rPr>
          <w:rFonts w:ascii="Times New Roman" w:hAnsi="Times New Roman" w:cs="Times New Roman"/>
          <w:sz w:val="28"/>
          <w:szCs w:val="28"/>
        </w:rPr>
        <w:t>передовые компании переводят производство на </w:t>
      </w:r>
      <w:proofErr w:type="spellStart"/>
      <w:r w:rsidRPr="00A31A3C">
        <w:rPr>
          <w:rFonts w:ascii="Times New Roman" w:hAnsi="Times New Roman" w:cs="Times New Roman"/>
          <w:sz w:val="28"/>
          <w:szCs w:val="28"/>
        </w:rPr>
        <w:t>экологичные</w:t>
      </w:r>
      <w:proofErr w:type="spellEnd"/>
      <w:r w:rsidRPr="00A31A3C">
        <w:rPr>
          <w:rFonts w:ascii="Times New Roman" w:hAnsi="Times New Roman" w:cs="Times New Roman"/>
          <w:sz w:val="28"/>
          <w:szCs w:val="28"/>
        </w:rPr>
        <w:t xml:space="preserve"> технологии.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106A" w:rsidRPr="00301245" w:rsidRDefault="00C8106A" w:rsidP="00C81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245">
        <w:rPr>
          <w:rFonts w:ascii="Times New Roman" w:hAnsi="Times New Roman" w:cs="Times New Roman"/>
          <w:sz w:val="28"/>
          <w:szCs w:val="28"/>
        </w:rPr>
        <w:t>В 2022 г. увеличилось число стран, принявших «зеленые» таксономии</w:t>
      </w:r>
      <w:r>
        <w:rPr>
          <w:rFonts w:ascii="Times New Roman" w:hAnsi="Times New Roman" w:cs="Times New Roman"/>
          <w:sz w:val="28"/>
          <w:szCs w:val="28"/>
        </w:rPr>
        <w:t xml:space="preserve"> - н</w:t>
      </w:r>
      <w:r w:rsidRPr="00301245">
        <w:rPr>
          <w:rFonts w:ascii="Times New Roman" w:hAnsi="Times New Roman" w:cs="Times New Roman"/>
          <w:sz w:val="28"/>
          <w:szCs w:val="28"/>
        </w:rPr>
        <w:t xml:space="preserve">абор критериев, по которым проект может быть признан </w:t>
      </w:r>
      <w:proofErr w:type="spellStart"/>
      <w:r w:rsidRPr="00301245">
        <w:rPr>
          <w:rFonts w:ascii="Times New Roman" w:hAnsi="Times New Roman" w:cs="Times New Roman"/>
          <w:sz w:val="28"/>
          <w:szCs w:val="28"/>
        </w:rPr>
        <w:t>экологичным</w:t>
      </w:r>
      <w:proofErr w:type="spellEnd"/>
      <w:r w:rsidRPr="00301245">
        <w:rPr>
          <w:rFonts w:ascii="Times New Roman" w:hAnsi="Times New Roman" w:cs="Times New Roman"/>
          <w:sz w:val="28"/>
          <w:szCs w:val="28"/>
        </w:rPr>
        <w:t>, среди них:</w:t>
      </w:r>
      <w:r w:rsidRPr="00377076">
        <w:rPr>
          <w:rFonts w:ascii="Times New Roman" w:hAnsi="Times New Roman" w:cs="Times New Roman"/>
          <w:sz w:val="28"/>
          <w:szCs w:val="28"/>
        </w:rPr>
        <w:t xml:space="preserve"> </w:t>
      </w:r>
      <w:r w:rsidRPr="00301245">
        <w:rPr>
          <w:rFonts w:ascii="Times New Roman" w:hAnsi="Times New Roman" w:cs="Times New Roman"/>
          <w:sz w:val="28"/>
          <w:szCs w:val="28"/>
        </w:rPr>
        <w:t>сокращение выбросов углекислого газа;</w:t>
      </w:r>
      <w:r w:rsidRPr="00377076">
        <w:rPr>
          <w:rFonts w:ascii="Times New Roman" w:hAnsi="Times New Roman" w:cs="Times New Roman"/>
          <w:sz w:val="28"/>
          <w:szCs w:val="28"/>
        </w:rPr>
        <w:t xml:space="preserve"> </w:t>
      </w:r>
      <w:r w:rsidRPr="00301245">
        <w:rPr>
          <w:rFonts w:ascii="Times New Roman" w:hAnsi="Times New Roman" w:cs="Times New Roman"/>
          <w:sz w:val="28"/>
          <w:szCs w:val="28"/>
        </w:rPr>
        <w:t>повышение вторичного оборота материалов;</w:t>
      </w:r>
      <w:r w:rsidRPr="00377076">
        <w:rPr>
          <w:rFonts w:ascii="Times New Roman" w:hAnsi="Times New Roman" w:cs="Times New Roman"/>
          <w:sz w:val="28"/>
          <w:szCs w:val="28"/>
        </w:rPr>
        <w:t xml:space="preserve"> </w:t>
      </w:r>
      <w:r w:rsidRPr="00301245">
        <w:rPr>
          <w:rFonts w:ascii="Times New Roman" w:hAnsi="Times New Roman" w:cs="Times New Roman"/>
          <w:sz w:val="28"/>
          <w:szCs w:val="28"/>
        </w:rPr>
        <w:t>защита и восстановление биоразнообразия и природных объектов и т.</w:t>
      </w:r>
      <w:r w:rsidRPr="0030124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 д.</w:t>
      </w:r>
      <w:r w:rsidRPr="00377076">
        <w:rPr>
          <w:rStyle w:val="a5"/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footnoteReference w:id="1"/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301245">
        <w:rPr>
          <w:rFonts w:ascii="Times New Roman" w:hAnsi="Times New Roman" w:cs="Times New Roman"/>
          <w:sz w:val="28"/>
          <w:szCs w:val="28"/>
        </w:rPr>
        <w:t>ричем параллельно развиваются две тенденции: одна к диверсификации классификационных подходов в соответствии с национальными приоритетами, другая – к их гармонизации для достижения целостности международного финансового рынка</w:t>
      </w:r>
      <w:r w:rsidR="00DE7B86">
        <w:rPr>
          <w:rStyle w:val="a5"/>
          <w:rFonts w:ascii="Times New Roman" w:hAnsi="Times New Roman" w:cs="Times New Roman"/>
          <w:sz w:val="28"/>
          <w:szCs w:val="28"/>
        </w:rPr>
        <w:footnoteReference w:id="2"/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106A" w:rsidRDefault="00C8106A" w:rsidP="00C81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Пропорционально растет и рынок инвести</w:t>
      </w:r>
      <w:r w:rsidRPr="00301245">
        <w:rPr>
          <w:rFonts w:ascii="Times New Roman" w:hAnsi="Times New Roman" w:cs="Times New Roman"/>
          <w:sz w:val="28"/>
          <w:szCs w:val="28"/>
        </w:rPr>
        <w:t>ций в устойчивые активы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012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01245">
        <w:rPr>
          <w:rFonts w:ascii="Times New Roman" w:hAnsi="Times New Roman" w:cs="Times New Roman"/>
          <w:sz w:val="28"/>
          <w:szCs w:val="28"/>
        </w:rPr>
        <w:t>о расчетам представителей ОЭСР, увеличится пот</w:t>
      </w:r>
      <w:r>
        <w:rPr>
          <w:rFonts w:ascii="Times New Roman" w:hAnsi="Times New Roman" w:cs="Times New Roman"/>
          <w:sz w:val="28"/>
          <w:szCs w:val="28"/>
        </w:rPr>
        <w:t>ребность в инвестиции в устойчивые активы (таблица 1</w:t>
      </w:r>
      <w:r w:rsidRPr="00301245">
        <w:rPr>
          <w:rFonts w:ascii="Times New Roman" w:hAnsi="Times New Roman" w:cs="Times New Roman"/>
          <w:sz w:val="28"/>
          <w:szCs w:val="28"/>
        </w:rPr>
        <w:t>)</w:t>
      </w:r>
    </w:p>
    <w:p w:rsidR="00C8106A" w:rsidRDefault="00DE7B86" w:rsidP="00DE7B86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1.</w:t>
      </w:r>
      <w:r w:rsidR="00C8106A" w:rsidRPr="00377076">
        <w:rPr>
          <w:sz w:val="28"/>
          <w:szCs w:val="28"/>
        </w:rPr>
        <w:t xml:space="preserve"> </w:t>
      </w:r>
    </w:p>
    <w:p w:rsidR="00C8106A" w:rsidRDefault="00C8106A" w:rsidP="00C8106A">
      <w:pPr>
        <w:pStyle w:val="Default"/>
        <w:jc w:val="center"/>
        <w:rPr>
          <w:sz w:val="28"/>
          <w:szCs w:val="28"/>
        </w:rPr>
      </w:pPr>
      <w:r w:rsidRPr="00377076">
        <w:rPr>
          <w:sz w:val="28"/>
          <w:szCs w:val="28"/>
        </w:rPr>
        <w:t>Ежегодные потребности в инвестициях для возобновляемых источников энергии мирового энергетического сектора, 2015-2035гг</w:t>
      </w:r>
      <w:r>
        <w:rPr>
          <w:sz w:val="28"/>
          <w:szCs w:val="28"/>
        </w:rPr>
        <w:t>.</w:t>
      </w:r>
      <w:r>
        <w:rPr>
          <w:rStyle w:val="a5"/>
          <w:sz w:val="28"/>
          <w:szCs w:val="28"/>
        </w:rPr>
        <w:footnoteReference w:id="3"/>
      </w:r>
    </w:p>
    <w:tbl>
      <w:tblPr>
        <w:tblStyle w:val="a6"/>
        <w:tblW w:w="0" w:type="auto"/>
        <w:tblLook w:val="04A0"/>
      </w:tblPr>
      <w:tblGrid>
        <w:gridCol w:w="806"/>
        <w:gridCol w:w="4446"/>
        <w:gridCol w:w="1262"/>
        <w:gridCol w:w="1125"/>
        <w:gridCol w:w="966"/>
        <w:gridCol w:w="966"/>
      </w:tblGrid>
      <w:tr w:rsidR="00C8106A" w:rsidTr="001E135C">
        <w:tc>
          <w:tcPr>
            <w:tcW w:w="806" w:type="dxa"/>
          </w:tcPr>
          <w:p w:rsidR="00C8106A" w:rsidRDefault="00C8106A" w:rsidP="001E135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4446" w:type="dxa"/>
          </w:tcPr>
          <w:p w:rsidR="00C8106A" w:rsidRDefault="00C8106A" w:rsidP="001E135C">
            <w:pPr>
              <w:pStyle w:val="Default"/>
              <w:rPr>
                <w:sz w:val="28"/>
                <w:szCs w:val="28"/>
              </w:rPr>
            </w:pPr>
            <w:r w:rsidRPr="00377076">
              <w:rPr>
                <w:b/>
                <w:bCs/>
                <w:sz w:val="28"/>
                <w:szCs w:val="28"/>
              </w:rPr>
              <w:t>Индикаторы</w:t>
            </w:r>
          </w:p>
        </w:tc>
        <w:tc>
          <w:tcPr>
            <w:tcW w:w="1262" w:type="dxa"/>
          </w:tcPr>
          <w:p w:rsidR="00C8106A" w:rsidRDefault="00C8106A" w:rsidP="001E135C">
            <w:pPr>
              <w:pStyle w:val="Default"/>
              <w:rPr>
                <w:sz w:val="28"/>
                <w:szCs w:val="28"/>
              </w:rPr>
            </w:pPr>
            <w:r w:rsidRPr="00377076">
              <w:rPr>
                <w:b/>
                <w:bCs/>
                <w:sz w:val="28"/>
                <w:szCs w:val="28"/>
              </w:rPr>
              <w:t>2015-2020</w:t>
            </w:r>
          </w:p>
        </w:tc>
        <w:tc>
          <w:tcPr>
            <w:tcW w:w="1125" w:type="dxa"/>
          </w:tcPr>
          <w:p w:rsidR="00C8106A" w:rsidRDefault="00C8106A" w:rsidP="001E135C">
            <w:pPr>
              <w:pStyle w:val="Default"/>
              <w:rPr>
                <w:sz w:val="28"/>
                <w:szCs w:val="28"/>
              </w:rPr>
            </w:pPr>
            <w:r w:rsidRPr="00377076">
              <w:rPr>
                <w:b/>
                <w:bCs/>
                <w:sz w:val="28"/>
                <w:szCs w:val="28"/>
              </w:rPr>
              <w:t>2021-2025</w:t>
            </w:r>
          </w:p>
        </w:tc>
        <w:tc>
          <w:tcPr>
            <w:tcW w:w="966" w:type="dxa"/>
          </w:tcPr>
          <w:p w:rsidR="00C8106A" w:rsidRDefault="00C8106A" w:rsidP="001E135C">
            <w:pPr>
              <w:pStyle w:val="Default"/>
              <w:rPr>
                <w:sz w:val="28"/>
                <w:szCs w:val="28"/>
              </w:rPr>
            </w:pPr>
            <w:r w:rsidRPr="00377076">
              <w:rPr>
                <w:b/>
                <w:bCs/>
                <w:sz w:val="28"/>
                <w:szCs w:val="28"/>
              </w:rPr>
              <w:t>2026 -2030</w:t>
            </w:r>
          </w:p>
        </w:tc>
        <w:tc>
          <w:tcPr>
            <w:tcW w:w="966" w:type="dxa"/>
          </w:tcPr>
          <w:p w:rsidR="00C8106A" w:rsidRPr="00377076" w:rsidRDefault="00C8106A" w:rsidP="001E135C">
            <w:pPr>
              <w:pStyle w:val="Default"/>
              <w:rPr>
                <w:sz w:val="28"/>
                <w:szCs w:val="28"/>
              </w:rPr>
            </w:pPr>
            <w:r w:rsidRPr="00377076">
              <w:rPr>
                <w:b/>
                <w:bCs/>
                <w:sz w:val="28"/>
                <w:szCs w:val="28"/>
              </w:rPr>
              <w:t xml:space="preserve">2031-2035 </w:t>
            </w:r>
          </w:p>
        </w:tc>
      </w:tr>
      <w:tr w:rsidR="00C8106A" w:rsidTr="001E135C">
        <w:tc>
          <w:tcPr>
            <w:tcW w:w="806" w:type="dxa"/>
          </w:tcPr>
          <w:p w:rsidR="00C8106A" w:rsidRDefault="00C8106A" w:rsidP="001E135C">
            <w:pPr>
              <w:pStyle w:val="Default"/>
              <w:rPr>
                <w:sz w:val="28"/>
                <w:szCs w:val="28"/>
              </w:rPr>
            </w:pPr>
          </w:p>
          <w:p w:rsidR="00C8106A" w:rsidRDefault="00C8106A" w:rsidP="001E135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446" w:type="dxa"/>
          </w:tcPr>
          <w:p w:rsidR="00C8106A" w:rsidRPr="00377076" w:rsidRDefault="00C8106A" w:rsidP="001E135C">
            <w:pPr>
              <w:pStyle w:val="Default"/>
              <w:rPr>
                <w:sz w:val="28"/>
                <w:szCs w:val="28"/>
              </w:rPr>
            </w:pPr>
            <w:r w:rsidRPr="00377076">
              <w:rPr>
                <w:sz w:val="28"/>
                <w:szCs w:val="28"/>
              </w:rPr>
              <w:t xml:space="preserve">Возобновляемая энергия, </w:t>
            </w:r>
            <w:proofErr w:type="spellStart"/>
            <w:r w:rsidRPr="00377076">
              <w:rPr>
                <w:sz w:val="28"/>
                <w:szCs w:val="28"/>
              </w:rPr>
              <w:t>энергоэффективность</w:t>
            </w:r>
            <w:proofErr w:type="spellEnd"/>
            <w:r w:rsidRPr="00377076">
              <w:rPr>
                <w:sz w:val="28"/>
                <w:szCs w:val="28"/>
              </w:rPr>
              <w:t xml:space="preserve"> </w:t>
            </w:r>
          </w:p>
          <w:p w:rsidR="00C8106A" w:rsidRDefault="00C8106A" w:rsidP="001E135C">
            <w:pPr>
              <w:pStyle w:val="Default"/>
              <w:rPr>
                <w:sz w:val="28"/>
                <w:szCs w:val="28"/>
              </w:rPr>
            </w:pPr>
            <w:r w:rsidRPr="00377076">
              <w:rPr>
                <w:sz w:val="28"/>
                <w:szCs w:val="28"/>
              </w:rPr>
              <w:t>и инвестиции в автомобили с низким уровнем выбросов на четырех рынках (Китай, ЕС, Японии и США), млрд.</w:t>
            </w:r>
          </w:p>
        </w:tc>
        <w:tc>
          <w:tcPr>
            <w:tcW w:w="1262" w:type="dxa"/>
          </w:tcPr>
          <w:p w:rsidR="00C8106A" w:rsidRDefault="00C8106A" w:rsidP="001E135C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C8106A" w:rsidRDefault="00C8106A" w:rsidP="001E135C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C8106A" w:rsidRPr="00377076" w:rsidRDefault="00C8106A" w:rsidP="001E135C">
            <w:pPr>
              <w:pStyle w:val="Default"/>
              <w:jc w:val="center"/>
              <w:rPr>
                <w:sz w:val="28"/>
                <w:szCs w:val="28"/>
              </w:rPr>
            </w:pPr>
            <w:r w:rsidRPr="00377076">
              <w:rPr>
                <w:sz w:val="28"/>
                <w:szCs w:val="28"/>
              </w:rPr>
              <w:t>573</w:t>
            </w:r>
          </w:p>
        </w:tc>
        <w:tc>
          <w:tcPr>
            <w:tcW w:w="1125" w:type="dxa"/>
          </w:tcPr>
          <w:p w:rsidR="00C8106A" w:rsidRDefault="00C8106A" w:rsidP="001E135C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C8106A" w:rsidRDefault="00C8106A" w:rsidP="001E135C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C8106A" w:rsidRPr="00377076" w:rsidRDefault="00C8106A" w:rsidP="001E135C">
            <w:pPr>
              <w:pStyle w:val="Default"/>
              <w:jc w:val="center"/>
              <w:rPr>
                <w:sz w:val="28"/>
                <w:szCs w:val="28"/>
              </w:rPr>
            </w:pPr>
            <w:r w:rsidRPr="00377076">
              <w:rPr>
                <w:sz w:val="28"/>
                <w:szCs w:val="28"/>
              </w:rPr>
              <w:t>1315</w:t>
            </w:r>
          </w:p>
        </w:tc>
        <w:tc>
          <w:tcPr>
            <w:tcW w:w="966" w:type="dxa"/>
          </w:tcPr>
          <w:p w:rsidR="00C8106A" w:rsidRDefault="00C8106A" w:rsidP="001E135C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C8106A" w:rsidRDefault="00C8106A" w:rsidP="001E135C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C8106A" w:rsidRPr="00377076" w:rsidRDefault="00C8106A" w:rsidP="001E135C">
            <w:pPr>
              <w:pStyle w:val="Default"/>
              <w:jc w:val="center"/>
              <w:rPr>
                <w:sz w:val="28"/>
                <w:szCs w:val="28"/>
              </w:rPr>
            </w:pPr>
            <w:r w:rsidRPr="00377076">
              <w:rPr>
                <w:sz w:val="28"/>
                <w:szCs w:val="28"/>
              </w:rPr>
              <w:t>1264</w:t>
            </w:r>
          </w:p>
        </w:tc>
        <w:tc>
          <w:tcPr>
            <w:tcW w:w="966" w:type="dxa"/>
          </w:tcPr>
          <w:p w:rsidR="00C8106A" w:rsidRDefault="00C8106A" w:rsidP="001E135C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C8106A" w:rsidRDefault="00C8106A" w:rsidP="001E135C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C8106A" w:rsidRPr="00377076" w:rsidRDefault="00C8106A" w:rsidP="001E135C">
            <w:pPr>
              <w:pStyle w:val="Default"/>
              <w:jc w:val="center"/>
              <w:rPr>
                <w:sz w:val="28"/>
                <w:szCs w:val="28"/>
              </w:rPr>
            </w:pPr>
            <w:r w:rsidRPr="00377076">
              <w:rPr>
                <w:sz w:val="28"/>
                <w:szCs w:val="28"/>
              </w:rPr>
              <w:t>2262</w:t>
            </w:r>
          </w:p>
        </w:tc>
      </w:tr>
      <w:tr w:rsidR="00C8106A" w:rsidTr="001E135C">
        <w:tc>
          <w:tcPr>
            <w:tcW w:w="806" w:type="dxa"/>
          </w:tcPr>
          <w:p w:rsidR="00C8106A" w:rsidRDefault="00C8106A" w:rsidP="001E135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446" w:type="dxa"/>
          </w:tcPr>
          <w:p w:rsidR="00C8106A" w:rsidRPr="00377076" w:rsidRDefault="00C8106A" w:rsidP="001E135C">
            <w:pPr>
              <w:pStyle w:val="Default"/>
              <w:rPr>
                <w:sz w:val="28"/>
                <w:szCs w:val="28"/>
              </w:rPr>
            </w:pPr>
            <w:r w:rsidRPr="00377076">
              <w:rPr>
                <w:sz w:val="28"/>
                <w:szCs w:val="28"/>
              </w:rPr>
              <w:t xml:space="preserve">Все глобальные инвестиции в энергоснабжение млрд. </w:t>
            </w:r>
          </w:p>
        </w:tc>
        <w:tc>
          <w:tcPr>
            <w:tcW w:w="1262" w:type="dxa"/>
          </w:tcPr>
          <w:p w:rsidR="00C8106A" w:rsidRPr="00377076" w:rsidRDefault="00C8106A" w:rsidP="001E135C">
            <w:pPr>
              <w:pStyle w:val="Default"/>
              <w:rPr>
                <w:sz w:val="28"/>
                <w:szCs w:val="28"/>
              </w:rPr>
            </w:pPr>
            <w:r w:rsidRPr="00377076">
              <w:rPr>
                <w:sz w:val="28"/>
                <w:szCs w:val="28"/>
              </w:rPr>
              <w:t xml:space="preserve">839 </w:t>
            </w:r>
          </w:p>
        </w:tc>
        <w:tc>
          <w:tcPr>
            <w:tcW w:w="1125" w:type="dxa"/>
          </w:tcPr>
          <w:p w:rsidR="00C8106A" w:rsidRPr="00377076" w:rsidRDefault="00C8106A" w:rsidP="001E135C">
            <w:pPr>
              <w:pStyle w:val="Default"/>
              <w:rPr>
                <w:sz w:val="28"/>
                <w:szCs w:val="28"/>
              </w:rPr>
            </w:pPr>
            <w:r w:rsidRPr="00377076">
              <w:rPr>
                <w:sz w:val="28"/>
                <w:szCs w:val="28"/>
              </w:rPr>
              <w:t xml:space="preserve">2230 </w:t>
            </w:r>
          </w:p>
        </w:tc>
        <w:tc>
          <w:tcPr>
            <w:tcW w:w="966" w:type="dxa"/>
          </w:tcPr>
          <w:p w:rsidR="00C8106A" w:rsidRPr="00377076" w:rsidRDefault="00C8106A" w:rsidP="001E135C">
            <w:pPr>
              <w:pStyle w:val="Default"/>
              <w:rPr>
                <w:sz w:val="28"/>
                <w:szCs w:val="28"/>
              </w:rPr>
            </w:pPr>
            <w:r w:rsidRPr="00377076">
              <w:rPr>
                <w:sz w:val="28"/>
                <w:szCs w:val="28"/>
              </w:rPr>
              <w:t xml:space="preserve">2404 </w:t>
            </w:r>
          </w:p>
        </w:tc>
        <w:tc>
          <w:tcPr>
            <w:tcW w:w="966" w:type="dxa"/>
          </w:tcPr>
          <w:p w:rsidR="00C8106A" w:rsidRPr="00377076" w:rsidRDefault="00C8106A" w:rsidP="001E135C">
            <w:pPr>
              <w:pStyle w:val="Default"/>
              <w:rPr>
                <w:sz w:val="28"/>
                <w:szCs w:val="28"/>
              </w:rPr>
            </w:pPr>
            <w:r w:rsidRPr="00377076">
              <w:rPr>
                <w:sz w:val="28"/>
                <w:szCs w:val="28"/>
              </w:rPr>
              <w:t xml:space="preserve">4340 </w:t>
            </w:r>
          </w:p>
        </w:tc>
      </w:tr>
      <w:tr w:rsidR="00C8106A" w:rsidTr="001E135C">
        <w:tc>
          <w:tcPr>
            <w:tcW w:w="806" w:type="dxa"/>
          </w:tcPr>
          <w:p w:rsidR="00C8106A" w:rsidRDefault="00C8106A" w:rsidP="001E135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446" w:type="dxa"/>
          </w:tcPr>
          <w:p w:rsidR="00C8106A" w:rsidRPr="00377076" w:rsidRDefault="00C8106A" w:rsidP="001E135C">
            <w:pPr>
              <w:pStyle w:val="Default"/>
              <w:rPr>
                <w:sz w:val="28"/>
                <w:szCs w:val="28"/>
              </w:rPr>
            </w:pPr>
            <w:r w:rsidRPr="00377076">
              <w:rPr>
                <w:sz w:val="28"/>
                <w:szCs w:val="28"/>
              </w:rPr>
              <w:t xml:space="preserve">Доля, % </w:t>
            </w:r>
          </w:p>
        </w:tc>
        <w:tc>
          <w:tcPr>
            <w:tcW w:w="1262" w:type="dxa"/>
          </w:tcPr>
          <w:p w:rsidR="00C8106A" w:rsidRPr="00377076" w:rsidRDefault="00C8106A" w:rsidP="001E135C">
            <w:pPr>
              <w:pStyle w:val="Default"/>
              <w:rPr>
                <w:sz w:val="28"/>
                <w:szCs w:val="28"/>
              </w:rPr>
            </w:pPr>
            <w:r w:rsidRPr="00377076">
              <w:rPr>
                <w:sz w:val="28"/>
                <w:szCs w:val="28"/>
              </w:rPr>
              <w:t xml:space="preserve">68 </w:t>
            </w:r>
          </w:p>
        </w:tc>
        <w:tc>
          <w:tcPr>
            <w:tcW w:w="1125" w:type="dxa"/>
          </w:tcPr>
          <w:p w:rsidR="00C8106A" w:rsidRPr="00377076" w:rsidRDefault="00C8106A" w:rsidP="001E135C">
            <w:pPr>
              <w:pStyle w:val="Default"/>
              <w:rPr>
                <w:sz w:val="28"/>
                <w:szCs w:val="28"/>
              </w:rPr>
            </w:pPr>
            <w:r w:rsidRPr="00377076">
              <w:rPr>
                <w:sz w:val="28"/>
                <w:szCs w:val="28"/>
              </w:rPr>
              <w:t xml:space="preserve">59 </w:t>
            </w:r>
          </w:p>
        </w:tc>
        <w:tc>
          <w:tcPr>
            <w:tcW w:w="966" w:type="dxa"/>
          </w:tcPr>
          <w:p w:rsidR="00C8106A" w:rsidRPr="00377076" w:rsidRDefault="00C8106A" w:rsidP="001E135C">
            <w:pPr>
              <w:pStyle w:val="Default"/>
              <w:rPr>
                <w:sz w:val="28"/>
                <w:szCs w:val="28"/>
              </w:rPr>
            </w:pPr>
            <w:r w:rsidRPr="00377076">
              <w:rPr>
                <w:sz w:val="28"/>
                <w:szCs w:val="28"/>
              </w:rPr>
              <w:t xml:space="preserve">53 </w:t>
            </w:r>
          </w:p>
        </w:tc>
        <w:tc>
          <w:tcPr>
            <w:tcW w:w="966" w:type="dxa"/>
          </w:tcPr>
          <w:p w:rsidR="00C8106A" w:rsidRPr="00377076" w:rsidRDefault="00C8106A" w:rsidP="001E135C">
            <w:pPr>
              <w:pStyle w:val="Default"/>
              <w:rPr>
                <w:sz w:val="28"/>
                <w:szCs w:val="28"/>
              </w:rPr>
            </w:pPr>
            <w:r w:rsidRPr="00377076">
              <w:rPr>
                <w:sz w:val="28"/>
                <w:szCs w:val="28"/>
              </w:rPr>
              <w:t xml:space="preserve">52 </w:t>
            </w:r>
          </w:p>
        </w:tc>
      </w:tr>
    </w:tbl>
    <w:p w:rsidR="00C8106A" w:rsidRDefault="00C8106A" w:rsidP="00C8106A">
      <w:pPr>
        <w:pStyle w:val="Default"/>
        <w:rPr>
          <w:sz w:val="28"/>
          <w:szCs w:val="28"/>
        </w:rPr>
      </w:pPr>
    </w:p>
    <w:p w:rsidR="00C8106A" w:rsidRDefault="00C8106A" w:rsidP="00C8106A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Сроки окупаемости зеленых проектов достаточно большие, поэтому для их реализации необходимо привлекать ресурсы на долгосрочной основе, что в условиях</w:t>
      </w:r>
      <w:r w:rsidRPr="00862EC4">
        <w:rPr>
          <w:sz w:val="28"/>
          <w:szCs w:val="28"/>
        </w:rPr>
        <w:t xml:space="preserve"> преимущ</w:t>
      </w:r>
      <w:r>
        <w:rPr>
          <w:sz w:val="28"/>
          <w:szCs w:val="28"/>
        </w:rPr>
        <w:t>ественно краткосрочной структуры</w:t>
      </w:r>
      <w:r w:rsidRPr="00862EC4">
        <w:rPr>
          <w:sz w:val="28"/>
          <w:szCs w:val="28"/>
        </w:rPr>
        <w:t xml:space="preserve"> банковских пассивов это сделать</w:t>
      </w:r>
      <w:r>
        <w:rPr>
          <w:sz w:val="28"/>
          <w:szCs w:val="28"/>
        </w:rPr>
        <w:t xml:space="preserve"> </w:t>
      </w:r>
      <w:r w:rsidRPr="00862EC4">
        <w:rPr>
          <w:sz w:val="28"/>
          <w:szCs w:val="28"/>
        </w:rPr>
        <w:t xml:space="preserve">невозможно без внедрения </w:t>
      </w:r>
      <w:r>
        <w:rPr>
          <w:sz w:val="28"/>
          <w:szCs w:val="28"/>
        </w:rPr>
        <w:t>механизмов распределения рисков.</w:t>
      </w:r>
    </w:p>
    <w:p w:rsidR="00C8106A" w:rsidRPr="00304757" w:rsidRDefault="00C8106A" w:rsidP="00C8106A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Кроме того, на </w:t>
      </w:r>
      <w:r w:rsidRPr="00B56540">
        <w:rPr>
          <w:sz w:val="28"/>
          <w:szCs w:val="28"/>
        </w:rPr>
        <w:t xml:space="preserve">фоне беспрецедентного </w:t>
      </w:r>
      <w:proofErr w:type="spellStart"/>
      <w:r w:rsidRPr="00B56540">
        <w:rPr>
          <w:sz w:val="28"/>
          <w:szCs w:val="28"/>
        </w:rPr>
        <w:t>санкционного</w:t>
      </w:r>
      <w:proofErr w:type="spellEnd"/>
      <w:r w:rsidRPr="00B56540">
        <w:rPr>
          <w:sz w:val="28"/>
          <w:szCs w:val="28"/>
        </w:rPr>
        <w:t xml:space="preserve"> давления</w:t>
      </w:r>
      <w:r>
        <w:rPr>
          <w:sz w:val="28"/>
          <w:szCs w:val="28"/>
        </w:rPr>
        <w:t xml:space="preserve">, которое оказывается на финансовый рынок, повышается </w:t>
      </w:r>
      <w:r w:rsidRPr="00304757">
        <w:rPr>
          <w:sz w:val="28"/>
          <w:szCs w:val="28"/>
        </w:rPr>
        <w:t>необходимость мобилизации внутренних источников экономического</w:t>
      </w:r>
      <w:r>
        <w:rPr>
          <w:sz w:val="28"/>
          <w:szCs w:val="28"/>
        </w:rPr>
        <w:t xml:space="preserve"> роста.</w:t>
      </w:r>
    </w:p>
    <w:p w:rsidR="00C8106A" w:rsidRDefault="00C8106A" w:rsidP="00C81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EC4">
        <w:rPr>
          <w:rFonts w:ascii="Times New Roman" w:hAnsi="Times New Roman" w:cs="Times New Roman"/>
          <w:sz w:val="28"/>
          <w:szCs w:val="28"/>
        </w:rPr>
        <w:t>Поэтому эксперты финансового</w:t>
      </w:r>
      <w:r>
        <w:rPr>
          <w:rFonts w:ascii="Times New Roman" w:hAnsi="Times New Roman" w:cs="Times New Roman"/>
          <w:sz w:val="28"/>
          <w:szCs w:val="28"/>
        </w:rPr>
        <w:t xml:space="preserve"> рынка говорят о </w:t>
      </w:r>
      <w:r w:rsidRPr="00862EC4">
        <w:rPr>
          <w:rFonts w:ascii="Times New Roman" w:hAnsi="Times New Roman" w:cs="Times New Roman"/>
          <w:sz w:val="28"/>
          <w:szCs w:val="28"/>
        </w:rPr>
        <w:t xml:space="preserve">необходимости более активного </w:t>
      </w:r>
      <w:r w:rsidRPr="00304757">
        <w:rPr>
          <w:rFonts w:ascii="Times New Roman" w:hAnsi="Times New Roman" w:cs="Times New Roman"/>
          <w:sz w:val="28"/>
          <w:szCs w:val="28"/>
        </w:rPr>
        <w:t>использова</w:t>
      </w:r>
      <w:r w:rsidR="00D1683C">
        <w:rPr>
          <w:rFonts w:ascii="Times New Roman" w:hAnsi="Times New Roman" w:cs="Times New Roman"/>
          <w:sz w:val="28"/>
          <w:szCs w:val="28"/>
        </w:rPr>
        <w:t xml:space="preserve">ния инструментов </w:t>
      </w:r>
      <w:proofErr w:type="spellStart"/>
      <w:r w:rsidR="00D1683C">
        <w:rPr>
          <w:rFonts w:ascii="Times New Roman" w:hAnsi="Times New Roman" w:cs="Times New Roman"/>
          <w:sz w:val="28"/>
          <w:szCs w:val="28"/>
        </w:rPr>
        <w:t>секьюритизации</w:t>
      </w:r>
      <w:proofErr w:type="spellEnd"/>
      <w:r w:rsidR="00DE7B86">
        <w:rPr>
          <w:rStyle w:val="a5"/>
          <w:rFonts w:ascii="Times New Roman" w:hAnsi="Times New Roman" w:cs="Times New Roman"/>
          <w:sz w:val="28"/>
          <w:szCs w:val="28"/>
        </w:rPr>
        <w:footnoteReference w:id="4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8106A" w:rsidRPr="00B56540" w:rsidRDefault="00C8106A" w:rsidP="00C81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опыт развития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секьюритизации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показал, что</w:t>
      </w:r>
      <w:r w:rsidRPr="00AF7D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это один из лучших финансовых механизмов (финансовых технологий), который позволяет наилучшим образом структурировать сделку, подстраиваясь под потребности и желания всех участников, перераспределяя риски, учитывая новые реалии, решая широкий круг задач. Оптимизация технологических процессов в рамках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секьюритизационной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сделки дает возможность заемщикам привлекать ресурсы на более выгодных условиях, а инвесторам приобретать надежные финансовые инструменты с относительно высокой доходностью.</w:t>
      </w:r>
    </w:p>
    <w:p w:rsidR="00C8106A" w:rsidRDefault="00C8106A" w:rsidP="00C81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в то же время, ни один из финансовых инструментов не принес столько проблем для мировой экономики,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секьюритизация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Встроенные в сделку механизмы переноса и перераспределения риска позволяют поддерживать высокие рейтинги ценных бумаг при снижении качества базовых активов. Создается иллюзия, что в основу сделки могут быть положены любые, активы. </w:t>
      </w:r>
      <w:r w:rsidRPr="00AF7D1E">
        <w:rPr>
          <w:rFonts w:ascii="Times New Roman" w:hAnsi="Times New Roman" w:cs="Times New Roman"/>
          <w:sz w:val="28"/>
          <w:szCs w:val="28"/>
        </w:rPr>
        <w:t>Стимулом повышения токсичности активов являетс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F7D1E">
        <w:rPr>
          <w:rFonts w:ascii="Times New Roman" w:hAnsi="Times New Roman" w:cs="Times New Roman"/>
          <w:sz w:val="28"/>
          <w:szCs w:val="28"/>
        </w:rPr>
        <w:t xml:space="preserve"> жадность участников</w:t>
      </w:r>
      <w:r>
        <w:rPr>
          <w:rFonts w:ascii="Times New Roman" w:hAnsi="Times New Roman" w:cs="Times New Roman"/>
          <w:sz w:val="28"/>
          <w:szCs w:val="28"/>
        </w:rPr>
        <w:t>, организующих сдел</w:t>
      </w:r>
      <w:r w:rsidRPr="00AF7D1E">
        <w:rPr>
          <w:rFonts w:ascii="Times New Roman" w:hAnsi="Times New Roman" w:cs="Times New Roman"/>
          <w:sz w:val="28"/>
          <w:szCs w:val="28"/>
        </w:rPr>
        <w:t>ку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F7D1E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непонимание</w:t>
      </w:r>
      <w:r w:rsidRPr="00AF7D1E">
        <w:rPr>
          <w:rFonts w:ascii="Times New Roman" w:hAnsi="Times New Roman" w:cs="Times New Roman"/>
          <w:sz w:val="28"/>
          <w:szCs w:val="28"/>
        </w:rPr>
        <w:t xml:space="preserve"> большинством</w:t>
      </w:r>
      <w:r>
        <w:rPr>
          <w:rFonts w:ascii="Times New Roman" w:hAnsi="Times New Roman" w:cs="Times New Roman"/>
          <w:sz w:val="28"/>
          <w:szCs w:val="28"/>
        </w:rPr>
        <w:t xml:space="preserve"> инвесторов сути механизма, уровня</w:t>
      </w:r>
      <w:r w:rsidRPr="00AF7D1E">
        <w:rPr>
          <w:rFonts w:ascii="Times New Roman" w:hAnsi="Times New Roman" w:cs="Times New Roman"/>
          <w:sz w:val="28"/>
          <w:szCs w:val="28"/>
        </w:rPr>
        <w:t xml:space="preserve"> его рискованности, ориентирующихся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Pr="00AF7D1E">
        <w:rPr>
          <w:rFonts w:ascii="Times New Roman" w:hAnsi="Times New Roman" w:cs="Times New Roman"/>
          <w:sz w:val="28"/>
          <w:szCs w:val="28"/>
        </w:rPr>
        <w:t xml:space="preserve"> рейтинги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ведущий рейтинговых агентств. </w:t>
      </w:r>
      <w:r w:rsidRPr="00AF7D1E">
        <w:rPr>
          <w:rFonts w:ascii="Times New Roman" w:hAnsi="Times New Roman" w:cs="Times New Roman"/>
          <w:sz w:val="28"/>
          <w:szCs w:val="28"/>
        </w:rPr>
        <w:t>Ограничителем</w:t>
      </w:r>
      <w:r>
        <w:rPr>
          <w:rFonts w:ascii="Times New Roman" w:hAnsi="Times New Roman" w:cs="Times New Roman"/>
          <w:sz w:val="28"/>
          <w:szCs w:val="28"/>
        </w:rPr>
        <w:t xml:space="preserve"> же является</w:t>
      </w:r>
      <w:r w:rsidRPr="00AF7D1E">
        <w:rPr>
          <w:rFonts w:ascii="Times New Roman" w:hAnsi="Times New Roman" w:cs="Times New Roman"/>
          <w:sz w:val="28"/>
          <w:szCs w:val="28"/>
        </w:rPr>
        <w:t xml:space="preserve"> система государственного регулирования</w:t>
      </w:r>
      <w:r>
        <w:rPr>
          <w:rFonts w:ascii="Times New Roman" w:hAnsi="Times New Roman" w:cs="Times New Roman"/>
          <w:sz w:val="28"/>
          <w:szCs w:val="28"/>
        </w:rPr>
        <w:t xml:space="preserve"> и финансовая грамотность инвесторов. </w:t>
      </w:r>
    </w:p>
    <w:p w:rsidR="00BA4D47" w:rsidRPr="00DE7B86" w:rsidRDefault="00C8106A" w:rsidP="00DE7B8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 при финансирование зеленых проектов с и</w:t>
      </w:r>
      <w:r w:rsidRPr="00DE7B86">
        <w:rPr>
          <w:rFonts w:ascii="Times New Roman" w:hAnsi="Times New Roman" w:cs="Times New Roman"/>
          <w:sz w:val="28"/>
          <w:szCs w:val="28"/>
        </w:rPr>
        <w:t xml:space="preserve">спользованием </w:t>
      </w:r>
      <w:r>
        <w:rPr>
          <w:rFonts w:ascii="Times New Roman" w:hAnsi="Times New Roman" w:cs="Times New Roman"/>
          <w:sz w:val="28"/>
          <w:szCs w:val="28"/>
        </w:rPr>
        <w:t xml:space="preserve">механизма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секьюритизации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необходимо </w:t>
      </w:r>
      <w:r w:rsidRPr="00DE7B86">
        <w:rPr>
          <w:rFonts w:ascii="Times New Roman" w:hAnsi="Times New Roman" w:cs="Times New Roman"/>
          <w:sz w:val="28"/>
          <w:szCs w:val="28"/>
        </w:rPr>
        <w:t>использова</w:t>
      </w:r>
      <w:r w:rsidR="00DE7B86">
        <w:rPr>
          <w:rFonts w:ascii="Times New Roman" w:hAnsi="Times New Roman" w:cs="Times New Roman"/>
          <w:sz w:val="28"/>
          <w:szCs w:val="28"/>
        </w:rPr>
        <w:t>ть все</w:t>
      </w:r>
      <w:r>
        <w:rPr>
          <w:rFonts w:ascii="Times New Roman" w:hAnsi="Times New Roman" w:cs="Times New Roman"/>
          <w:sz w:val="28"/>
          <w:szCs w:val="28"/>
        </w:rPr>
        <w:t xml:space="preserve"> преимущества </w:t>
      </w:r>
      <w:r w:rsidR="00DE7B86">
        <w:rPr>
          <w:rFonts w:ascii="Times New Roman" w:hAnsi="Times New Roman" w:cs="Times New Roman"/>
          <w:sz w:val="28"/>
          <w:szCs w:val="28"/>
        </w:rPr>
        <w:t xml:space="preserve">данного механизма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E7B86">
        <w:rPr>
          <w:rFonts w:ascii="Times New Roman" w:hAnsi="Times New Roman" w:cs="Times New Roman"/>
          <w:sz w:val="28"/>
          <w:szCs w:val="28"/>
        </w:rPr>
        <w:t xml:space="preserve"> предусмотреть все возможные риски и опасности.</w:t>
      </w:r>
    </w:p>
    <w:p w:rsidR="00502E35" w:rsidRDefault="00502E35" w:rsidP="00502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143625" cy="2724150"/>
            <wp:effectExtent l="0" t="0" r="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E7B86" w:rsidRDefault="00DE7B86" w:rsidP="00DE7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Рис. 1. Количество сделок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секьюритизации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Российской Федерации</w:t>
      </w:r>
    </w:p>
    <w:p w:rsidR="00502E35" w:rsidRDefault="00502E35" w:rsidP="00502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2E35" w:rsidRPr="00DF01D4" w:rsidRDefault="00502E35" w:rsidP="00502E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Существенную роль на рынке ипотечного кредитования и в организации сделок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секьюритизации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играет </w:t>
      </w:r>
      <w:r w:rsidRPr="00DC5C20">
        <w:rPr>
          <w:rFonts w:ascii="Times New Roman" w:hAnsi="Times New Roman" w:cs="Times New Roman"/>
          <w:sz w:val="28"/>
          <w:szCs w:val="28"/>
        </w:rPr>
        <w:t>финансовый институт развития в жилищной сфере ДОМ.РФ</w:t>
      </w:r>
      <w:r w:rsidR="00DE7B86">
        <w:rPr>
          <w:rFonts w:ascii="Times New Roman" w:hAnsi="Times New Roman" w:cs="Times New Roman"/>
          <w:sz w:val="28"/>
          <w:szCs w:val="28"/>
        </w:rPr>
        <w:t>.</w:t>
      </w:r>
      <w:r w:rsidR="00DE7B86">
        <w:rPr>
          <w:rStyle w:val="a5"/>
          <w:rFonts w:ascii="Times New Roman" w:hAnsi="Times New Roman" w:cs="Times New Roman"/>
          <w:sz w:val="28"/>
          <w:szCs w:val="28"/>
        </w:rPr>
        <w:footnoteReference w:id="5"/>
      </w:r>
      <w:r>
        <w:rPr>
          <w:rFonts w:ascii="Times New Roman" w:hAnsi="Times New Roman" w:cs="Times New Roman"/>
          <w:sz w:val="28"/>
          <w:szCs w:val="28"/>
        </w:rPr>
        <w:t xml:space="preserve"> На рисунке видно, что в 2020-2022 гг. практически все сделки (</w:t>
      </w:r>
      <w:r w:rsidRPr="00DF01D4">
        <w:rPr>
          <w:rFonts w:ascii="Times New Roman" w:hAnsi="Times New Roman" w:cs="Times New Roman"/>
          <w:sz w:val="28"/>
          <w:szCs w:val="28"/>
        </w:rPr>
        <w:t xml:space="preserve">за редким исключением) проходили по инициативе коммерческих банков, но при непосредственной поддержке </w:t>
      </w:r>
      <w:proofErr w:type="spellStart"/>
      <w:r w:rsidRPr="00DF01D4">
        <w:rPr>
          <w:rFonts w:ascii="Times New Roman" w:hAnsi="Times New Roman" w:cs="Times New Roman"/>
          <w:sz w:val="28"/>
          <w:szCs w:val="28"/>
        </w:rPr>
        <w:t>Дом.РФ</w:t>
      </w:r>
      <w:proofErr w:type="spellEnd"/>
      <w:r w:rsidRPr="00DF01D4">
        <w:rPr>
          <w:rFonts w:ascii="Times New Roman" w:hAnsi="Times New Roman" w:cs="Times New Roman"/>
          <w:sz w:val="28"/>
          <w:szCs w:val="28"/>
        </w:rPr>
        <w:t>, путем создания ООО "ДОМ.РФ Ипотечный агент".</w:t>
      </w:r>
    </w:p>
    <w:p w:rsidR="00502E35" w:rsidRPr="00DF01D4" w:rsidRDefault="00DF01D4" w:rsidP="00502E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1D4">
        <w:rPr>
          <w:rFonts w:ascii="Times New Roman" w:hAnsi="Times New Roman" w:cs="Times New Roman"/>
          <w:sz w:val="28"/>
          <w:szCs w:val="28"/>
        </w:rPr>
        <w:t>Во-вторых,</w:t>
      </w:r>
      <w:r w:rsidR="00502E35" w:rsidRPr="00DF01D4">
        <w:rPr>
          <w:rFonts w:ascii="Times New Roman" w:hAnsi="Times New Roman" w:cs="Times New Roman"/>
          <w:sz w:val="28"/>
          <w:szCs w:val="28"/>
        </w:rPr>
        <w:t xml:space="preserve"> есть опыт выпуска как социальных, так и зеленых ипотечных облигаций. Основные характеристики </w:t>
      </w:r>
      <w:r w:rsidR="00D1683C">
        <w:rPr>
          <w:rFonts w:ascii="Times New Roman" w:hAnsi="Times New Roman" w:cs="Times New Roman"/>
          <w:sz w:val="28"/>
          <w:szCs w:val="28"/>
        </w:rPr>
        <w:t>выпуска представлены в таблице 2</w:t>
      </w:r>
      <w:r w:rsidR="00502E35" w:rsidRPr="00DF01D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02E35" w:rsidRPr="00DF01D4" w:rsidRDefault="00502E35" w:rsidP="00502E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2E35" w:rsidRPr="00DF01D4" w:rsidRDefault="00D1683C" w:rsidP="00502E35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</w:t>
      </w:r>
    </w:p>
    <w:p w:rsidR="00502E35" w:rsidRPr="00DF01D4" w:rsidRDefault="00502E35" w:rsidP="00502E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01D4">
        <w:rPr>
          <w:rFonts w:ascii="Times New Roman" w:hAnsi="Times New Roman" w:cs="Times New Roman"/>
          <w:sz w:val="28"/>
          <w:szCs w:val="28"/>
        </w:rPr>
        <w:t>Характеристики социальных ипотечных ценных бумаг</w:t>
      </w:r>
    </w:p>
    <w:p w:rsidR="00502E35" w:rsidRPr="00DF01D4" w:rsidRDefault="00502E35" w:rsidP="00502E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01D4">
        <w:rPr>
          <w:rFonts w:ascii="Times New Roman" w:hAnsi="Times New Roman" w:cs="Times New Roman"/>
          <w:sz w:val="28"/>
          <w:szCs w:val="28"/>
        </w:rPr>
        <w:t>выпущенных ДОМ.РФ</w:t>
      </w:r>
      <w:r w:rsidRPr="00DF01D4">
        <w:rPr>
          <w:rStyle w:val="a5"/>
          <w:rFonts w:ascii="Times New Roman" w:hAnsi="Times New Roman" w:cs="Times New Roman"/>
          <w:sz w:val="28"/>
          <w:szCs w:val="28"/>
        </w:rPr>
        <w:footnoteReference w:id="6"/>
      </w:r>
    </w:p>
    <w:tbl>
      <w:tblPr>
        <w:tblStyle w:val="a6"/>
        <w:tblW w:w="9180" w:type="dxa"/>
        <w:tblLayout w:type="fixed"/>
        <w:tblLook w:val="04A0"/>
      </w:tblPr>
      <w:tblGrid>
        <w:gridCol w:w="2093"/>
        <w:gridCol w:w="2268"/>
        <w:gridCol w:w="2268"/>
        <w:gridCol w:w="2551"/>
      </w:tblGrid>
      <w:tr w:rsidR="00502E35" w:rsidRPr="00502E35" w:rsidTr="001E135C">
        <w:tc>
          <w:tcPr>
            <w:tcW w:w="2093" w:type="dxa"/>
          </w:tcPr>
          <w:p w:rsidR="00502E35" w:rsidRPr="00502E35" w:rsidRDefault="00502E35" w:rsidP="00502E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E35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Характеристики выпуска</w:t>
            </w:r>
          </w:p>
        </w:tc>
        <w:tc>
          <w:tcPr>
            <w:tcW w:w="2268" w:type="dxa"/>
          </w:tcPr>
          <w:p w:rsidR="00502E35" w:rsidRPr="00502E35" w:rsidRDefault="00502E35" w:rsidP="00502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E35">
              <w:rPr>
                <w:rFonts w:ascii="Times New Roman" w:hAnsi="Times New Roman" w:cs="Times New Roman"/>
                <w:b/>
                <w:sz w:val="24"/>
                <w:szCs w:val="24"/>
              </w:rPr>
              <w:t>1 выпуск социальных ипотечных ценных бумаг</w:t>
            </w:r>
          </w:p>
        </w:tc>
        <w:tc>
          <w:tcPr>
            <w:tcW w:w="2268" w:type="dxa"/>
          </w:tcPr>
          <w:p w:rsidR="00502E35" w:rsidRPr="00502E35" w:rsidRDefault="00502E35" w:rsidP="00502E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E35">
              <w:rPr>
                <w:rFonts w:ascii="Times New Roman" w:hAnsi="Times New Roman" w:cs="Times New Roman"/>
                <w:b/>
                <w:sz w:val="24"/>
                <w:szCs w:val="24"/>
              </w:rPr>
              <w:t>2 выпуск социальных ипотечных ценных бумаг</w:t>
            </w:r>
          </w:p>
        </w:tc>
        <w:tc>
          <w:tcPr>
            <w:tcW w:w="2551" w:type="dxa"/>
          </w:tcPr>
          <w:p w:rsidR="00502E35" w:rsidRPr="00502E35" w:rsidRDefault="00502E35" w:rsidP="00502E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E35">
              <w:rPr>
                <w:rFonts w:ascii="Times New Roman" w:hAnsi="Times New Roman" w:cs="Times New Roman"/>
                <w:b/>
                <w:sz w:val="24"/>
                <w:szCs w:val="24"/>
              </w:rPr>
              <w:t>1 выпуск зеленых ипотечных ценных бумаг</w:t>
            </w:r>
          </w:p>
        </w:tc>
      </w:tr>
      <w:tr w:rsidR="00502E35" w:rsidRPr="00502E35" w:rsidTr="001E135C">
        <w:tc>
          <w:tcPr>
            <w:tcW w:w="2093" w:type="dxa"/>
          </w:tcPr>
          <w:p w:rsidR="00502E35" w:rsidRPr="00502E35" w:rsidRDefault="00502E35" w:rsidP="00502E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E3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</w:t>
            </w:r>
          </w:p>
        </w:tc>
        <w:tc>
          <w:tcPr>
            <w:tcW w:w="2268" w:type="dxa"/>
          </w:tcPr>
          <w:p w:rsidR="00502E35" w:rsidRPr="00502E35" w:rsidRDefault="00502E35" w:rsidP="00502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E35">
              <w:rPr>
                <w:rFonts w:ascii="Times New Roman" w:hAnsi="Times New Roman" w:cs="Times New Roman"/>
                <w:sz w:val="24"/>
                <w:szCs w:val="24"/>
              </w:rPr>
              <w:t xml:space="preserve">Банк </w:t>
            </w:r>
            <w:proofErr w:type="spellStart"/>
            <w:r w:rsidRPr="00502E35">
              <w:rPr>
                <w:rFonts w:ascii="Times New Roman" w:hAnsi="Times New Roman" w:cs="Times New Roman"/>
                <w:sz w:val="24"/>
                <w:szCs w:val="24"/>
              </w:rPr>
              <w:t>ДомРФ</w:t>
            </w:r>
            <w:proofErr w:type="spellEnd"/>
          </w:p>
        </w:tc>
        <w:tc>
          <w:tcPr>
            <w:tcW w:w="2268" w:type="dxa"/>
          </w:tcPr>
          <w:p w:rsidR="00502E35" w:rsidRPr="00502E35" w:rsidRDefault="00502E35" w:rsidP="00502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E35">
              <w:rPr>
                <w:rFonts w:ascii="Times New Roman" w:hAnsi="Times New Roman" w:cs="Times New Roman"/>
                <w:sz w:val="24"/>
                <w:szCs w:val="24"/>
              </w:rPr>
              <w:t xml:space="preserve">Банк </w:t>
            </w:r>
            <w:proofErr w:type="spellStart"/>
            <w:r w:rsidRPr="00502E35">
              <w:rPr>
                <w:rFonts w:ascii="Times New Roman" w:hAnsi="Times New Roman" w:cs="Times New Roman"/>
                <w:sz w:val="24"/>
                <w:szCs w:val="24"/>
              </w:rPr>
              <w:t>ДомРФ</w:t>
            </w:r>
            <w:proofErr w:type="spellEnd"/>
          </w:p>
        </w:tc>
        <w:tc>
          <w:tcPr>
            <w:tcW w:w="2551" w:type="dxa"/>
          </w:tcPr>
          <w:p w:rsidR="00502E35" w:rsidRPr="00502E35" w:rsidRDefault="00502E35" w:rsidP="00502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E35">
              <w:rPr>
                <w:rFonts w:ascii="Times New Roman" w:hAnsi="Times New Roman" w:cs="Times New Roman"/>
                <w:sz w:val="24"/>
                <w:szCs w:val="24"/>
              </w:rPr>
              <w:t>АО "Банк ДОМ.РФ</w:t>
            </w:r>
          </w:p>
        </w:tc>
      </w:tr>
      <w:tr w:rsidR="00502E35" w:rsidRPr="00502E35" w:rsidTr="001E135C">
        <w:tc>
          <w:tcPr>
            <w:tcW w:w="2093" w:type="dxa"/>
          </w:tcPr>
          <w:p w:rsidR="00502E35" w:rsidRPr="00502E35" w:rsidRDefault="00502E35" w:rsidP="00502E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02E35" w:rsidRPr="00502E35" w:rsidRDefault="00502E35" w:rsidP="00502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E35">
              <w:rPr>
                <w:rFonts w:ascii="Times New Roman" w:hAnsi="Times New Roman" w:cs="Times New Roman"/>
                <w:sz w:val="24"/>
                <w:szCs w:val="24"/>
              </w:rPr>
              <w:t>ООО Дом РФ "Ипотечный агент"</w:t>
            </w:r>
          </w:p>
        </w:tc>
        <w:tc>
          <w:tcPr>
            <w:tcW w:w="2268" w:type="dxa"/>
          </w:tcPr>
          <w:p w:rsidR="00502E35" w:rsidRPr="00502E35" w:rsidRDefault="00502E35" w:rsidP="00502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E35">
              <w:rPr>
                <w:rFonts w:ascii="Times New Roman" w:hAnsi="Times New Roman" w:cs="Times New Roman"/>
                <w:sz w:val="24"/>
                <w:szCs w:val="24"/>
              </w:rPr>
              <w:t>ООО Дом РФ "Ипотечный агент"</w:t>
            </w:r>
          </w:p>
        </w:tc>
        <w:tc>
          <w:tcPr>
            <w:tcW w:w="2551" w:type="dxa"/>
          </w:tcPr>
          <w:p w:rsidR="00502E35" w:rsidRPr="00502E35" w:rsidRDefault="00502E35" w:rsidP="00502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E35">
              <w:rPr>
                <w:rFonts w:ascii="Times New Roman" w:hAnsi="Times New Roman" w:cs="Times New Roman"/>
                <w:sz w:val="24"/>
                <w:szCs w:val="24"/>
              </w:rPr>
              <w:t>ООО "ДОМ.РФ Ипотечный агент"</w:t>
            </w:r>
          </w:p>
        </w:tc>
      </w:tr>
      <w:tr w:rsidR="00502E35" w:rsidRPr="00502E35" w:rsidTr="001E135C">
        <w:tc>
          <w:tcPr>
            <w:tcW w:w="2093" w:type="dxa"/>
          </w:tcPr>
          <w:p w:rsidR="00502E35" w:rsidRPr="00502E35" w:rsidRDefault="00502E35" w:rsidP="00502E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E35">
              <w:rPr>
                <w:rFonts w:ascii="Times New Roman" w:hAnsi="Times New Roman" w:cs="Times New Roman"/>
                <w:sz w:val="24"/>
                <w:szCs w:val="24"/>
              </w:rPr>
              <w:t xml:space="preserve">Объем выпуска, руб. </w:t>
            </w:r>
          </w:p>
        </w:tc>
        <w:tc>
          <w:tcPr>
            <w:tcW w:w="2268" w:type="dxa"/>
          </w:tcPr>
          <w:p w:rsidR="00502E35" w:rsidRPr="00502E35" w:rsidRDefault="00502E35" w:rsidP="00502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E35">
              <w:rPr>
                <w:rFonts w:ascii="Times New Roman" w:hAnsi="Times New Roman" w:cs="Times New Roman"/>
                <w:sz w:val="24"/>
                <w:szCs w:val="24"/>
              </w:rPr>
              <w:t xml:space="preserve">5 353 129 000 </w:t>
            </w:r>
          </w:p>
        </w:tc>
        <w:tc>
          <w:tcPr>
            <w:tcW w:w="2268" w:type="dxa"/>
          </w:tcPr>
          <w:p w:rsidR="00502E35" w:rsidRPr="00502E35" w:rsidRDefault="00502E35" w:rsidP="00502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E35">
              <w:rPr>
                <w:rFonts w:ascii="Times New Roman" w:hAnsi="Times New Roman" w:cs="Times New Roman"/>
                <w:sz w:val="24"/>
                <w:szCs w:val="24"/>
              </w:rPr>
              <w:t>6 704 230 000</w:t>
            </w:r>
          </w:p>
        </w:tc>
        <w:tc>
          <w:tcPr>
            <w:tcW w:w="2551" w:type="dxa"/>
          </w:tcPr>
          <w:p w:rsidR="00502E35" w:rsidRPr="00502E35" w:rsidRDefault="00502E35" w:rsidP="00502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E35">
              <w:rPr>
                <w:rFonts w:ascii="Times New Roman" w:hAnsi="Times New Roman" w:cs="Times New Roman"/>
                <w:sz w:val="24"/>
                <w:szCs w:val="24"/>
              </w:rPr>
              <w:t>5 477 820 000</w:t>
            </w:r>
          </w:p>
        </w:tc>
      </w:tr>
      <w:tr w:rsidR="00502E35" w:rsidRPr="00502E35" w:rsidTr="001E135C">
        <w:tc>
          <w:tcPr>
            <w:tcW w:w="2093" w:type="dxa"/>
          </w:tcPr>
          <w:p w:rsidR="00502E35" w:rsidRPr="00502E35" w:rsidRDefault="00502E35" w:rsidP="00502E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E35">
              <w:rPr>
                <w:rFonts w:ascii="Times New Roman" w:hAnsi="Times New Roman" w:cs="Times New Roman"/>
                <w:sz w:val="24"/>
                <w:szCs w:val="24"/>
              </w:rPr>
              <w:t>Даты размещения</w:t>
            </w:r>
          </w:p>
        </w:tc>
        <w:tc>
          <w:tcPr>
            <w:tcW w:w="2268" w:type="dxa"/>
          </w:tcPr>
          <w:p w:rsidR="00502E35" w:rsidRPr="00502E35" w:rsidRDefault="00502E35" w:rsidP="00502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E35">
              <w:rPr>
                <w:rFonts w:ascii="Times New Roman" w:hAnsi="Times New Roman" w:cs="Times New Roman"/>
                <w:sz w:val="24"/>
                <w:szCs w:val="24"/>
              </w:rPr>
              <w:t>17.11.2021</w:t>
            </w:r>
          </w:p>
        </w:tc>
        <w:tc>
          <w:tcPr>
            <w:tcW w:w="2268" w:type="dxa"/>
          </w:tcPr>
          <w:p w:rsidR="00502E35" w:rsidRPr="00502E35" w:rsidRDefault="00502E35" w:rsidP="00502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E35">
              <w:rPr>
                <w:rFonts w:ascii="Times New Roman" w:hAnsi="Times New Roman" w:cs="Times New Roman"/>
                <w:sz w:val="24"/>
                <w:szCs w:val="24"/>
              </w:rPr>
              <w:t>01.07.2022</w:t>
            </w:r>
          </w:p>
        </w:tc>
        <w:tc>
          <w:tcPr>
            <w:tcW w:w="2551" w:type="dxa"/>
          </w:tcPr>
          <w:p w:rsidR="00502E35" w:rsidRPr="00502E35" w:rsidRDefault="00502E35" w:rsidP="00502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E35">
              <w:rPr>
                <w:rFonts w:ascii="Times New Roman" w:hAnsi="Times New Roman" w:cs="Times New Roman"/>
                <w:sz w:val="24"/>
                <w:szCs w:val="24"/>
              </w:rPr>
              <w:t>30.11.2022</w:t>
            </w:r>
          </w:p>
        </w:tc>
      </w:tr>
      <w:tr w:rsidR="00502E35" w:rsidRPr="00502E35" w:rsidTr="001E135C">
        <w:tc>
          <w:tcPr>
            <w:tcW w:w="2093" w:type="dxa"/>
          </w:tcPr>
          <w:p w:rsidR="00502E35" w:rsidRPr="00502E35" w:rsidRDefault="00502E35" w:rsidP="00502E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E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 погашения</w:t>
            </w:r>
          </w:p>
        </w:tc>
        <w:tc>
          <w:tcPr>
            <w:tcW w:w="2268" w:type="dxa"/>
          </w:tcPr>
          <w:p w:rsidR="00502E35" w:rsidRPr="00502E35" w:rsidRDefault="00502E35" w:rsidP="00502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E35">
              <w:rPr>
                <w:rFonts w:ascii="Times New Roman" w:hAnsi="Times New Roman" w:cs="Times New Roman"/>
                <w:sz w:val="24"/>
                <w:szCs w:val="24"/>
              </w:rPr>
              <w:t>28.10.2031</w:t>
            </w:r>
          </w:p>
        </w:tc>
        <w:tc>
          <w:tcPr>
            <w:tcW w:w="2268" w:type="dxa"/>
          </w:tcPr>
          <w:p w:rsidR="00502E35" w:rsidRPr="00502E35" w:rsidRDefault="00502E35" w:rsidP="00502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E35">
              <w:rPr>
                <w:rFonts w:ascii="Times New Roman" w:hAnsi="Times New Roman" w:cs="Times New Roman"/>
                <w:sz w:val="24"/>
                <w:szCs w:val="24"/>
              </w:rPr>
              <w:t>28.06.2032</w:t>
            </w:r>
          </w:p>
        </w:tc>
        <w:tc>
          <w:tcPr>
            <w:tcW w:w="2551" w:type="dxa"/>
          </w:tcPr>
          <w:p w:rsidR="00502E35" w:rsidRPr="00502E35" w:rsidRDefault="00502E35" w:rsidP="00502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E35">
              <w:rPr>
                <w:rFonts w:ascii="Times New Roman" w:hAnsi="Times New Roman" w:cs="Times New Roman"/>
                <w:sz w:val="24"/>
                <w:szCs w:val="24"/>
              </w:rPr>
              <w:t>28.11.2032</w:t>
            </w:r>
          </w:p>
        </w:tc>
      </w:tr>
      <w:tr w:rsidR="00502E35" w:rsidRPr="00502E35" w:rsidTr="001E135C">
        <w:tc>
          <w:tcPr>
            <w:tcW w:w="2093" w:type="dxa"/>
          </w:tcPr>
          <w:p w:rsidR="00502E35" w:rsidRPr="00502E35" w:rsidRDefault="00502E35" w:rsidP="00502E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E35">
              <w:rPr>
                <w:rFonts w:ascii="Times New Roman" w:hAnsi="Times New Roman" w:cs="Times New Roman"/>
                <w:sz w:val="24"/>
                <w:szCs w:val="24"/>
              </w:rPr>
              <w:t xml:space="preserve">Срок обращения, </w:t>
            </w:r>
          </w:p>
        </w:tc>
        <w:tc>
          <w:tcPr>
            <w:tcW w:w="2268" w:type="dxa"/>
          </w:tcPr>
          <w:p w:rsidR="00502E35" w:rsidRPr="00502E35" w:rsidRDefault="00502E35" w:rsidP="00502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E35">
              <w:rPr>
                <w:rFonts w:ascii="Times New Roman" w:hAnsi="Times New Roman" w:cs="Times New Roman"/>
                <w:sz w:val="24"/>
                <w:szCs w:val="24"/>
              </w:rPr>
              <w:t>9,9 лет</w:t>
            </w:r>
          </w:p>
        </w:tc>
        <w:tc>
          <w:tcPr>
            <w:tcW w:w="2268" w:type="dxa"/>
          </w:tcPr>
          <w:p w:rsidR="00502E35" w:rsidRPr="00502E35" w:rsidRDefault="00502E35" w:rsidP="00502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E35"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2551" w:type="dxa"/>
          </w:tcPr>
          <w:p w:rsidR="00502E35" w:rsidRPr="00502E35" w:rsidRDefault="00502E35" w:rsidP="00502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E35"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</w:tr>
      <w:tr w:rsidR="00502E35" w:rsidRPr="00502E35" w:rsidTr="001E135C">
        <w:tc>
          <w:tcPr>
            <w:tcW w:w="2093" w:type="dxa"/>
          </w:tcPr>
          <w:p w:rsidR="00502E35" w:rsidRPr="00502E35" w:rsidRDefault="00502E35" w:rsidP="00DE7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E35">
              <w:rPr>
                <w:rFonts w:ascii="Times New Roman" w:hAnsi="Times New Roman" w:cs="Times New Roman"/>
                <w:sz w:val="24"/>
                <w:szCs w:val="24"/>
              </w:rPr>
              <w:t>Ставка старшего транша при размещении</w:t>
            </w:r>
          </w:p>
        </w:tc>
        <w:tc>
          <w:tcPr>
            <w:tcW w:w="2268" w:type="dxa"/>
          </w:tcPr>
          <w:p w:rsidR="00502E35" w:rsidRPr="00502E35" w:rsidRDefault="00502E35" w:rsidP="00502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E35">
              <w:rPr>
                <w:rFonts w:ascii="Times New Roman" w:hAnsi="Times New Roman" w:cs="Times New Roman"/>
                <w:sz w:val="24"/>
                <w:szCs w:val="24"/>
              </w:rPr>
              <w:t>8,15 (с плавающим купоном по ставке КС</w:t>
            </w:r>
            <w:r w:rsidRPr="00502E3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footnoteReference w:id="7"/>
            </w:r>
            <w:r w:rsidRPr="00502E35">
              <w:rPr>
                <w:rFonts w:ascii="Times New Roman" w:hAnsi="Times New Roman" w:cs="Times New Roman"/>
                <w:sz w:val="24"/>
                <w:szCs w:val="24"/>
              </w:rPr>
              <w:t xml:space="preserve"> + 0,65%)</w:t>
            </w:r>
          </w:p>
        </w:tc>
        <w:tc>
          <w:tcPr>
            <w:tcW w:w="2268" w:type="dxa"/>
          </w:tcPr>
          <w:p w:rsidR="00502E35" w:rsidRPr="00502E35" w:rsidRDefault="00502E35" w:rsidP="00502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E35">
              <w:rPr>
                <w:rFonts w:ascii="Times New Roman" w:hAnsi="Times New Roman" w:cs="Times New Roman"/>
                <w:sz w:val="24"/>
                <w:szCs w:val="24"/>
              </w:rPr>
              <w:t>10,15%</w:t>
            </w:r>
          </w:p>
          <w:p w:rsidR="00502E35" w:rsidRPr="00502E35" w:rsidRDefault="00502E35" w:rsidP="00502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02E35" w:rsidRPr="00502E35" w:rsidRDefault="00502E35" w:rsidP="00502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E35">
              <w:rPr>
                <w:rFonts w:ascii="Times New Roman" w:hAnsi="Times New Roman" w:cs="Times New Roman"/>
                <w:sz w:val="24"/>
                <w:szCs w:val="24"/>
              </w:rPr>
              <w:t>7,97</w:t>
            </w:r>
          </w:p>
        </w:tc>
      </w:tr>
      <w:tr w:rsidR="00502E35" w:rsidRPr="00502E35" w:rsidTr="001E135C">
        <w:tc>
          <w:tcPr>
            <w:tcW w:w="2093" w:type="dxa"/>
          </w:tcPr>
          <w:p w:rsidR="00502E35" w:rsidRPr="00502E35" w:rsidRDefault="00502E35" w:rsidP="00502E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E35">
              <w:rPr>
                <w:rFonts w:ascii="Times New Roman" w:hAnsi="Times New Roman" w:cs="Times New Roman"/>
                <w:sz w:val="24"/>
                <w:szCs w:val="24"/>
              </w:rPr>
              <w:t>ипотечное покрытие</w:t>
            </w:r>
          </w:p>
        </w:tc>
        <w:tc>
          <w:tcPr>
            <w:tcW w:w="2268" w:type="dxa"/>
          </w:tcPr>
          <w:p w:rsidR="00502E35" w:rsidRPr="00502E35" w:rsidRDefault="00502E35" w:rsidP="00502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E35">
              <w:rPr>
                <w:rFonts w:ascii="Times New Roman" w:hAnsi="Times New Roman" w:cs="Times New Roman"/>
                <w:sz w:val="24"/>
                <w:szCs w:val="24"/>
              </w:rPr>
              <w:t>кредиты, выданные программе льготной ипотеки с господдержкой «Семейная ипотека» в рамках ПП 1711</w:t>
            </w:r>
          </w:p>
        </w:tc>
        <w:tc>
          <w:tcPr>
            <w:tcW w:w="2268" w:type="dxa"/>
          </w:tcPr>
          <w:p w:rsidR="00502E35" w:rsidRPr="00502E35" w:rsidRDefault="00502E35" w:rsidP="00502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E35">
              <w:rPr>
                <w:rFonts w:ascii="Times New Roman" w:hAnsi="Times New Roman" w:cs="Times New Roman"/>
                <w:sz w:val="24"/>
                <w:szCs w:val="24"/>
              </w:rPr>
              <w:t>закладные, выданные по льготной программе «Семейная ипотека»</w:t>
            </w:r>
          </w:p>
        </w:tc>
        <w:tc>
          <w:tcPr>
            <w:tcW w:w="2551" w:type="dxa"/>
          </w:tcPr>
          <w:p w:rsidR="00502E35" w:rsidRPr="00502E35" w:rsidRDefault="00502E35" w:rsidP="00502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E35">
              <w:rPr>
                <w:rFonts w:ascii="Times New Roman" w:hAnsi="Times New Roman" w:cs="Times New Roman"/>
                <w:sz w:val="24"/>
                <w:szCs w:val="24"/>
              </w:rPr>
              <w:t>кредиты, выданных Банком ДОМ.РФ в рамках льготных госпрограмм «Семейная ипотека» и «Льготная ипотека»</w:t>
            </w:r>
          </w:p>
        </w:tc>
      </w:tr>
      <w:tr w:rsidR="00502E35" w:rsidRPr="00502E35" w:rsidTr="001E135C">
        <w:tc>
          <w:tcPr>
            <w:tcW w:w="2093" w:type="dxa"/>
          </w:tcPr>
          <w:p w:rsidR="00502E35" w:rsidRPr="00502E35" w:rsidRDefault="00502E35" w:rsidP="0050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E35">
              <w:rPr>
                <w:rFonts w:ascii="Times New Roman" w:hAnsi="Times New Roman" w:cs="Times New Roman"/>
                <w:sz w:val="24"/>
                <w:szCs w:val="24"/>
              </w:rPr>
              <w:t>Поддержка со стороны ДОМ.РФ</w:t>
            </w:r>
          </w:p>
        </w:tc>
        <w:tc>
          <w:tcPr>
            <w:tcW w:w="7087" w:type="dxa"/>
            <w:gridSpan w:val="3"/>
          </w:tcPr>
          <w:p w:rsidR="00502E35" w:rsidRPr="00502E35" w:rsidRDefault="00502E35" w:rsidP="00502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E35">
              <w:rPr>
                <w:rFonts w:ascii="Times New Roman" w:hAnsi="Times New Roman" w:cs="Times New Roman"/>
                <w:sz w:val="24"/>
                <w:szCs w:val="24"/>
              </w:rPr>
              <w:t>поручительство на все выплаты по облигациям</w:t>
            </w:r>
          </w:p>
        </w:tc>
      </w:tr>
      <w:tr w:rsidR="00502E35" w:rsidRPr="00502E35" w:rsidTr="001E135C">
        <w:tc>
          <w:tcPr>
            <w:tcW w:w="2093" w:type="dxa"/>
          </w:tcPr>
          <w:p w:rsidR="00502E35" w:rsidRPr="00502E35" w:rsidRDefault="00502E35" w:rsidP="00502E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E35">
              <w:rPr>
                <w:rFonts w:ascii="Times New Roman" w:hAnsi="Times New Roman" w:cs="Times New Roman"/>
                <w:sz w:val="24"/>
                <w:szCs w:val="24"/>
              </w:rPr>
              <w:t>Рейтинг от агентства АКРА</w:t>
            </w:r>
          </w:p>
        </w:tc>
        <w:tc>
          <w:tcPr>
            <w:tcW w:w="2268" w:type="dxa"/>
          </w:tcPr>
          <w:p w:rsidR="00502E35" w:rsidRPr="00502E35" w:rsidRDefault="00502E35" w:rsidP="00502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E35">
              <w:rPr>
                <w:rFonts w:ascii="Times New Roman" w:hAnsi="Times New Roman" w:cs="Times New Roman"/>
                <w:sz w:val="24"/>
                <w:szCs w:val="24"/>
              </w:rPr>
              <w:t>независимое заключение о соответствии от агентства Эксперт РА</w:t>
            </w:r>
          </w:p>
        </w:tc>
        <w:tc>
          <w:tcPr>
            <w:tcW w:w="2268" w:type="dxa"/>
          </w:tcPr>
          <w:p w:rsidR="00502E35" w:rsidRPr="00502E35" w:rsidRDefault="00502E35" w:rsidP="00502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02E35" w:rsidRPr="00502E35" w:rsidRDefault="00502E35" w:rsidP="00502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E35">
              <w:rPr>
                <w:rFonts w:ascii="Times New Roman" w:hAnsi="Times New Roman" w:cs="Times New Roman"/>
                <w:sz w:val="24"/>
                <w:szCs w:val="24"/>
              </w:rPr>
              <w:t>независимое заключение о соответствии от агентства Эксперт РА</w:t>
            </w:r>
          </w:p>
        </w:tc>
      </w:tr>
    </w:tbl>
    <w:p w:rsidR="00502E35" w:rsidRDefault="00502E35" w:rsidP="00502E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683C" w:rsidRPr="00D1683C" w:rsidRDefault="00D1683C" w:rsidP="00D16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83C">
        <w:rPr>
          <w:rFonts w:ascii="Times New Roman" w:hAnsi="Times New Roman" w:cs="Times New Roman"/>
          <w:sz w:val="28"/>
          <w:szCs w:val="28"/>
        </w:rPr>
        <w:t xml:space="preserve">Как показано на рисунке 2 в структуре сделок </w:t>
      </w:r>
      <w:proofErr w:type="spellStart"/>
      <w:r w:rsidRPr="00D1683C">
        <w:rPr>
          <w:rFonts w:ascii="Times New Roman" w:hAnsi="Times New Roman" w:cs="Times New Roman"/>
          <w:sz w:val="28"/>
          <w:szCs w:val="28"/>
        </w:rPr>
        <w:t>секьюритизации</w:t>
      </w:r>
      <w:proofErr w:type="spellEnd"/>
      <w:r w:rsidRPr="00D1683C">
        <w:rPr>
          <w:rFonts w:ascii="Times New Roman" w:hAnsi="Times New Roman" w:cs="Times New Roman"/>
          <w:sz w:val="28"/>
          <w:szCs w:val="28"/>
        </w:rPr>
        <w:t xml:space="preserve"> большую д</w:t>
      </w:r>
      <w:r>
        <w:rPr>
          <w:rFonts w:ascii="Times New Roman" w:hAnsi="Times New Roman" w:cs="Times New Roman"/>
          <w:sz w:val="28"/>
          <w:szCs w:val="28"/>
        </w:rPr>
        <w:t xml:space="preserve">олю составляют сделки в основе </w:t>
      </w:r>
      <w:r w:rsidRPr="00D1683C">
        <w:rPr>
          <w:rFonts w:ascii="Times New Roman" w:hAnsi="Times New Roman" w:cs="Times New Roman"/>
          <w:sz w:val="28"/>
          <w:szCs w:val="28"/>
        </w:rPr>
        <w:t>которых лежат ипотечные кредиты, выданные в рамках государственных программ.</w:t>
      </w:r>
    </w:p>
    <w:p w:rsidR="00502E35" w:rsidRDefault="00502E35" w:rsidP="00502E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711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2805" cy="2926080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2926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2E35" w:rsidRDefault="00502E35" w:rsidP="00502E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683C" w:rsidRDefault="00D1683C" w:rsidP="00D1683C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Рис 2. Объем секьюритизации в России</w:t>
      </w:r>
      <w:r>
        <w:rPr>
          <w:rStyle w:val="a5"/>
          <w:rFonts w:ascii="Times New Roman" w:hAnsi="Times New Roman" w:cs="Times New Roman"/>
          <w:noProof/>
          <w:sz w:val="28"/>
          <w:szCs w:val="28"/>
          <w:lang w:eastAsia="ru-RU"/>
        </w:rPr>
        <w:footnoteReference w:id="8"/>
      </w:r>
    </w:p>
    <w:p w:rsidR="00DF01D4" w:rsidRDefault="00DF01D4" w:rsidP="00502E35">
      <w:pPr>
        <w:spacing w:after="0" w:line="240" w:lineRule="auto"/>
      </w:pPr>
    </w:p>
    <w:p w:rsidR="00DF01D4" w:rsidRDefault="00DF01D4" w:rsidP="00DF01D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F01D4" w:rsidRDefault="00DF01D4" w:rsidP="001D6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93B">
        <w:rPr>
          <w:rFonts w:ascii="Times New Roman" w:hAnsi="Times New Roman" w:cs="Times New Roman"/>
          <w:sz w:val="28"/>
          <w:szCs w:val="28"/>
        </w:rPr>
        <w:t xml:space="preserve">По итогам 2022 года все проекты </w:t>
      </w:r>
      <w:proofErr w:type="spellStart"/>
      <w:r w:rsidRPr="002C793B">
        <w:rPr>
          <w:rFonts w:ascii="Times New Roman" w:hAnsi="Times New Roman" w:cs="Times New Roman"/>
          <w:sz w:val="28"/>
          <w:szCs w:val="28"/>
        </w:rPr>
        <w:t>секьюритизации</w:t>
      </w:r>
      <w:proofErr w:type="spellEnd"/>
      <w:r w:rsidRPr="002C793B">
        <w:rPr>
          <w:rFonts w:ascii="Times New Roman" w:hAnsi="Times New Roman" w:cs="Times New Roman"/>
          <w:sz w:val="28"/>
          <w:szCs w:val="28"/>
        </w:rPr>
        <w:t xml:space="preserve"> сохранили высокий кредитный рейтинг и в очередной раз подтвердили устойчивость к </w:t>
      </w:r>
      <w:r w:rsidRPr="002C793B">
        <w:rPr>
          <w:rFonts w:ascii="Times New Roman" w:hAnsi="Times New Roman" w:cs="Times New Roman"/>
          <w:sz w:val="28"/>
          <w:szCs w:val="28"/>
        </w:rPr>
        <w:lastRenderedPageBreak/>
        <w:t xml:space="preserve">турбулентным периодам в экономике. Пока в России не было ни одного дефолта среди долговых бумаг, выпущенных в рамках </w:t>
      </w:r>
      <w:proofErr w:type="spellStart"/>
      <w:r w:rsidRPr="002C793B">
        <w:rPr>
          <w:rFonts w:ascii="Times New Roman" w:hAnsi="Times New Roman" w:cs="Times New Roman"/>
          <w:sz w:val="28"/>
          <w:szCs w:val="28"/>
        </w:rPr>
        <w:t>секьюритизации</w:t>
      </w:r>
      <w:proofErr w:type="spellEnd"/>
      <w:r w:rsidRPr="002C793B">
        <w:rPr>
          <w:rFonts w:ascii="Times New Roman" w:hAnsi="Times New Roman" w:cs="Times New Roman"/>
          <w:sz w:val="28"/>
          <w:szCs w:val="28"/>
        </w:rPr>
        <w:t xml:space="preserve">. Наоборот, в условиях финансовых трудностей и списания субординированных долгов ряда кредитных организаций проекты </w:t>
      </w:r>
      <w:proofErr w:type="spellStart"/>
      <w:r w:rsidRPr="002C793B">
        <w:rPr>
          <w:rFonts w:ascii="Times New Roman" w:hAnsi="Times New Roman" w:cs="Times New Roman"/>
          <w:sz w:val="28"/>
          <w:szCs w:val="28"/>
        </w:rPr>
        <w:t>секьюритизации</w:t>
      </w:r>
      <w:proofErr w:type="spellEnd"/>
      <w:r w:rsidRPr="002C793B">
        <w:rPr>
          <w:rFonts w:ascii="Times New Roman" w:hAnsi="Times New Roman" w:cs="Times New Roman"/>
          <w:sz w:val="28"/>
          <w:szCs w:val="28"/>
        </w:rPr>
        <w:t>, реализованные с</w:t>
      </w:r>
      <w:r>
        <w:rPr>
          <w:rFonts w:ascii="Times New Roman" w:hAnsi="Times New Roman" w:cs="Times New Roman"/>
          <w:sz w:val="28"/>
          <w:szCs w:val="28"/>
        </w:rPr>
        <w:t xml:space="preserve">анируемыми банками, не испытали </w:t>
      </w:r>
      <w:r w:rsidRPr="002C793B">
        <w:rPr>
          <w:rFonts w:ascii="Times New Roman" w:hAnsi="Times New Roman" w:cs="Times New Roman"/>
          <w:sz w:val="28"/>
          <w:szCs w:val="28"/>
        </w:rPr>
        <w:t xml:space="preserve">проблем с ликвидностью, обязательства перед инвесторами исполнялись в срок. Таким образом, несмотря на сократившееся число проектов, рынок </w:t>
      </w:r>
      <w:proofErr w:type="spellStart"/>
      <w:r w:rsidRPr="002C793B">
        <w:rPr>
          <w:rFonts w:ascii="Times New Roman" w:hAnsi="Times New Roman" w:cs="Times New Roman"/>
          <w:sz w:val="28"/>
          <w:szCs w:val="28"/>
        </w:rPr>
        <w:t>секьюритизации</w:t>
      </w:r>
      <w:proofErr w:type="spellEnd"/>
      <w:r w:rsidRPr="002C793B">
        <w:rPr>
          <w:rFonts w:ascii="Times New Roman" w:hAnsi="Times New Roman" w:cs="Times New Roman"/>
          <w:sz w:val="28"/>
          <w:szCs w:val="28"/>
        </w:rPr>
        <w:t xml:space="preserve"> не утратил свойственного ему высокого качества и осваивает новые структуры и активы</w:t>
      </w:r>
      <w:r w:rsidR="00D1683C">
        <w:rPr>
          <w:rStyle w:val="a5"/>
          <w:rFonts w:ascii="Times New Roman" w:hAnsi="Times New Roman" w:cs="Times New Roman"/>
          <w:sz w:val="28"/>
          <w:szCs w:val="28"/>
        </w:rPr>
        <w:footnoteReference w:id="9"/>
      </w:r>
      <w:r w:rsidRPr="002C793B">
        <w:rPr>
          <w:rFonts w:ascii="Times New Roman" w:hAnsi="Times New Roman" w:cs="Times New Roman"/>
          <w:sz w:val="28"/>
          <w:szCs w:val="28"/>
        </w:rPr>
        <w:t>.</w:t>
      </w:r>
    </w:p>
    <w:p w:rsidR="0078063B" w:rsidRDefault="00D1683C" w:rsidP="001D6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Несмотря на положительный опыт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секьюритизации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России, данный инструмент массового распространения не получил. Темпы роста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секьюритизации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значительно ниже темпов роста ипотечного кредитования. </w:t>
      </w:r>
      <w:r w:rsidR="0078063B">
        <w:rPr>
          <w:rFonts w:ascii="Times New Roman" w:hAnsi="Times New Roman" w:cs="Times New Roman"/>
          <w:sz w:val="28"/>
          <w:szCs w:val="28"/>
        </w:rPr>
        <w:t xml:space="preserve"> </w:t>
      </w:r>
      <w:r w:rsidR="00502E35" w:rsidRPr="00DF01D4">
        <w:rPr>
          <w:rFonts w:ascii="Times New Roman" w:hAnsi="Times New Roman" w:cs="Times New Roman"/>
          <w:sz w:val="28"/>
          <w:szCs w:val="28"/>
        </w:rPr>
        <w:t>В то же время такой потенциал не реализуется за счет сложившейся структуры и особенностей ипотечного бизнеса.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10"/>
      </w:r>
    </w:p>
    <w:p w:rsidR="00297D8D" w:rsidRDefault="0078063B" w:rsidP="00184E05">
      <w:pPr>
        <w:spacing w:after="0" w:line="240" w:lineRule="auto"/>
        <w:ind w:firstLine="709"/>
        <w:jc w:val="both"/>
        <w:rPr>
          <w:rFonts w:ascii="Times New Roman" w:eastAsia="SourceSansPro-Regular" w:hAnsi="Times New Roman" w:cs="Times New Roman"/>
          <w:sz w:val="28"/>
          <w:szCs w:val="28"/>
        </w:rPr>
      </w:pPr>
      <w:r w:rsidRPr="0078063B">
        <w:rPr>
          <w:rFonts w:ascii="Times New Roman" w:hAnsi="Times New Roman" w:cs="Times New Roman"/>
          <w:sz w:val="28"/>
          <w:szCs w:val="28"/>
        </w:rPr>
        <w:t xml:space="preserve">Главная проблема развития российской </w:t>
      </w:r>
      <w:proofErr w:type="spellStart"/>
      <w:r w:rsidRPr="0078063B">
        <w:rPr>
          <w:rFonts w:ascii="Times New Roman" w:hAnsi="Times New Roman" w:cs="Times New Roman"/>
          <w:sz w:val="28"/>
          <w:szCs w:val="28"/>
        </w:rPr>
        <w:t>секьюритизации</w:t>
      </w:r>
      <w:proofErr w:type="spellEnd"/>
      <w:r w:rsidRPr="0078063B">
        <w:rPr>
          <w:rFonts w:ascii="Times New Roman" w:hAnsi="Times New Roman" w:cs="Times New Roman"/>
          <w:sz w:val="28"/>
          <w:szCs w:val="28"/>
        </w:rPr>
        <w:t xml:space="preserve"> </w:t>
      </w:r>
      <w:r w:rsidR="00432058">
        <w:rPr>
          <w:rFonts w:ascii="Times New Roman" w:hAnsi="Times New Roman" w:cs="Times New Roman"/>
          <w:sz w:val="28"/>
          <w:szCs w:val="28"/>
        </w:rPr>
        <w:t xml:space="preserve">- </w:t>
      </w:r>
      <w:r w:rsidR="001D6CBC">
        <w:rPr>
          <w:rFonts w:ascii="Times New Roman" w:hAnsi="Times New Roman" w:cs="Times New Roman"/>
          <w:sz w:val="28"/>
          <w:szCs w:val="28"/>
        </w:rPr>
        <w:t>"запретительный"  характер системы регулирования</w:t>
      </w:r>
      <w:r w:rsidR="00432058">
        <w:rPr>
          <w:rFonts w:ascii="Times New Roman" w:hAnsi="Times New Roman" w:cs="Times New Roman"/>
          <w:sz w:val="28"/>
          <w:szCs w:val="28"/>
        </w:rPr>
        <w:t xml:space="preserve">, а точнее, </w:t>
      </w:r>
      <w:r w:rsidR="00502E35">
        <w:rPr>
          <w:rFonts w:ascii="Times New Roman" w:eastAsia="SourceSansPro-Regular" w:hAnsi="Times New Roman" w:cs="Times New Roman"/>
          <w:sz w:val="28"/>
          <w:szCs w:val="28"/>
        </w:rPr>
        <w:t>регуляторная</w:t>
      </w:r>
      <w:r w:rsidR="00502E35" w:rsidRPr="00343488">
        <w:rPr>
          <w:rFonts w:ascii="Times New Roman" w:eastAsia="SourceSansPro-Regular" w:hAnsi="Times New Roman" w:cs="Times New Roman"/>
          <w:sz w:val="28"/>
          <w:szCs w:val="28"/>
        </w:rPr>
        <w:t xml:space="preserve"> дискрими</w:t>
      </w:r>
      <w:r w:rsidR="00502E35">
        <w:rPr>
          <w:rFonts w:ascii="Times New Roman" w:eastAsia="SourceSansPro-Regular" w:hAnsi="Times New Roman" w:cs="Times New Roman"/>
          <w:sz w:val="28"/>
          <w:szCs w:val="28"/>
        </w:rPr>
        <w:t>нация</w:t>
      </w:r>
      <w:r w:rsidR="00502E35">
        <w:rPr>
          <w:rFonts w:ascii="Times New Roman" w:hAnsi="Times New Roman" w:cs="Times New Roman"/>
          <w:sz w:val="28"/>
          <w:szCs w:val="28"/>
        </w:rPr>
        <w:t xml:space="preserve"> </w:t>
      </w:r>
      <w:r w:rsidR="00502E35" w:rsidRPr="00343488">
        <w:rPr>
          <w:rFonts w:ascii="Times New Roman" w:eastAsia="SourceSansPro-Regular" w:hAnsi="Times New Roman" w:cs="Times New Roman"/>
          <w:sz w:val="28"/>
          <w:szCs w:val="28"/>
        </w:rPr>
        <w:t xml:space="preserve">инструментов </w:t>
      </w:r>
      <w:proofErr w:type="spellStart"/>
      <w:r w:rsidR="00502E35" w:rsidRPr="00343488">
        <w:rPr>
          <w:rFonts w:ascii="Times New Roman" w:eastAsia="SourceSansPro-Regular" w:hAnsi="Times New Roman" w:cs="Times New Roman"/>
          <w:sz w:val="28"/>
          <w:szCs w:val="28"/>
        </w:rPr>
        <w:t>секьюритизации</w:t>
      </w:r>
      <w:proofErr w:type="spellEnd"/>
      <w:r w:rsidR="00502E35" w:rsidRPr="00343488">
        <w:rPr>
          <w:rFonts w:ascii="Times New Roman" w:eastAsia="SourceSansPro-Regular" w:hAnsi="Times New Roman" w:cs="Times New Roman"/>
          <w:sz w:val="28"/>
          <w:szCs w:val="28"/>
        </w:rPr>
        <w:t xml:space="preserve"> по отношению</w:t>
      </w:r>
      <w:r w:rsidR="00502E35">
        <w:rPr>
          <w:rFonts w:ascii="Times New Roman" w:hAnsi="Times New Roman" w:cs="Times New Roman"/>
          <w:sz w:val="28"/>
          <w:szCs w:val="28"/>
        </w:rPr>
        <w:t xml:space="preserve"> </w:t>
      </w:r>
      <w:r w:rsidR="00502E35" w:rsidRPr="00343488">
        <w:rPr>
          <w:rFonts w:ascii="Times New Roman" w:eastAsia="SourceSansPro-Regular" w:hAnsi="Times New Roman" w:cs="Times New Roman"/>
          <w:sz w:val="28"/>
          <w:szCs w:val="28"/>
        </w:rPr>
        <w:t>к ценным бумагам институтов разв</w:t>
      </w:r>
      <w:r w:rsidR="00745EEF">
        <w:rPr>
          <w:rFonts w:ascii="Times New Roman" w:eastAsia="SourceSansPro-Regular" w:hAnsi="Times New Roman" w:cs="Times New Roman"/>
          <w:sz w:val="28"/>
          <w:szCs w:val="28"/>
        </w:rPr>
        <w:t>ития и корпоративным облигациям.</w:t>
      </w:r>
      <w:r w:rsidR="00432058">
        <w:rPr>
          <w:rFonts w:ascii="Times New Roman" w:hAnsi="Times New Roman" w:cs="Times New Roman"/>
          <w:sz w:val="28"/>
          <w:szCs w:val="28"/>
        </w:rPr>
        <w:t xml:space="preserve"> </w:t>
      </w:r>
      <w:r w:rsidR="00184E05">
        <w:rPr>
          <w:rFonts w:ascii="Times New Roman" w:eastAsia="SourceSansPro-Regular" w:hAnsi="Times New Roman" w:cs="Times New Roman"/>
          <w:sz w:val="28"/>
          <w:szCs w:val="28"/>
        </w:rPr>
        <w:t xml:space="preserve">Практически все сделки по </w:t>
      </w:r>
      <w:r w:rsidR="00745EEF">
        <w:rPr>
          <w:rFonts w:ascii="Times New Roman" w:eastAsia="SourceSansPro-Regular" w:hAnsi="Times New Roman" w:cs="Times New Roman"/>
          <w:sz w:val="28"/>
          <w:szCs w:val="28"/>
        </w:rPr>
        <w:t xml:space="preserve">ипотечной </w:t>
      </w:r>
      <w:proofErr w:type="spellStart"/>
      <w:r w:rsidR="00184E05">
        <w:rPr>
          <w:rFonts w:ascii="Times New Roman" w:eastAsia="SourceSansPro-Regular" w:hAnsi="Times New Roman" w:cs="Times New Roman"/>
          <w:sz w:val="28"/>
          <w:szCs w:val="28"/>
        </w:rPr>
        <w:t>секьюритизации</w:t>
      </w:r>
      <w:proofErr w:type="spellEnd"/>
      <w:r w:rsidR="00184E05">
        <w:rPr>
          <w:rFonts w:ascii="Times New Roman" w:eastAsia="SourceSansPro-Regular" w:hAnsi="Times New Roman" w:cs="Times New Roman"/>
          <w:sz w:val="28"/>
          <w:szCs w:val="28"/>
        </w:rPr>
        <w:t xml:space="preserve"> в последние годы были </w:t>
      </w:r>
      <w:r w:rsidR="00745EEF">
        <w:rPr>
          <w:rFonts w:ascii="Times New Roman" w:eastAsia="SourceSansPro-Regular" w:hAnsi="Times New Roman" w:cs="Times New Roman"/>
          <w:sz w:val="28"/>
          <w:szCs w:val="28"/>
        </w:rPr>
        <w:t xml:space="preserve">организованы </w:t>
      </w:r>
      <w:r w:rsidR="00184E05">
        <w:rPr>
          <w:rFonts w:ascii="Times New Roman" w:eastAsia="SourceSansPro-Regular" w:hAnsi="Times New Roman" w:cs="Times New Roman"/>
          <w:sz w:val="28"/>
          <w:szCs w:val="28"/>
        </w:rPr>
        <w:t>госу</w:t>
      </w:r>
      <w:r w:rsidR="00297D8D">
        <w:rPr>
          <w:rFonts w:ascii="Times New Roman" w:eastAsia="SourceSansPro-Regular" w:hAnsi="Times New Roman" w:cs="Times New Roman"/>
          <w:sz w:val="28"/>
          <w:szCs w:val="28"/>
        </w:rPr>
        <w:t>дарственной корпорацией</w:t>
      </w:r>
      <w:r w:rsidR="00184E05">
        <w:rPr>
          <w:rFonts w:ascii="Times New Roman" w:eastAsia="SourceSansPro-Regular" w:hAnsi="Times New Roman" w:cs="Times New Roman"/>
          <w:sz w:val="28"/>
          <w:szCs w:val="28"/>
        </w:rPr>
        <w:t xml:space="preserve"> </w:t>
      </w:r>
      <w:r w:rsidR="00184E05" w:rsidRPr="00343488">
        <w:rPr>
          <w:rFonts w:ascii="Times New Roman" w:eastAsia="SourceSansPro-Regular" w:hAnsi="Times New Roman" w:cs="Times New Roman"/>
          <w:sz w:val="28"/>
          <w:szCs w:val="28"/>
        </w:rPr>
        <w:t>ДОМ.РФ</w:t>
      </w:r>
      <w:r w:rsidR="00184E05">
        <w:rPr>
          <w:rFonts w:ascii="Times New Roman" w:eastAsia="SourceSansPro-Regular" w:hAnsi="Times New Roman" w:cs="Times New Roman"/>
          <w:sz w:val="28"/>
          <w:szCs w:val="28"/>
        </w:rPr>
        <w:t>.</w:t>
      </w:r>
      <w:r w:rsidR="009F5BAF">
        <w:rPr>
          <w:rFonts w:ascii="Times New Roman" w:eastAsia="SourceSansPro-Regular" w:hAnsi="Times New Roman" w:cs="Times New Roman"/>
          <w:sz w:val="28"/>
          <w:szCs w:val="28"/>
        </w:rPr>
        <w:t xml:space="preserve"> </w:t>
      </w:r>
    </w:p>
    <w:p w:rsidR="00297D8D" w:rsidRPr="00343488" w:rsidRDefault="00297D8D" w:rsidP="00297D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ourceSansPro-Regular" w:hAnsi="Times New Roman" w:cs="Times New Roman"/>
          <w:sz w:val="28"/>
          <w:szCs w:val="28"/>
        </w:rPr>
      </w:pPr>
      <w:r w:rsidRPr="00343488">
        <w:rPr>
          <w:rFonts w:ascii="Times New Roman" w:eastAsia="SourceSansPro-Regular" w:hAnsi="Times New Roman" w:cs="Times New Roman"/>
          <w:sz w:val="28"/>
          <w:szCs w:val="28"/>
        </w:rPr>
        <w:t>Господдержка жилищного сектора</w:t>
      </w:r>
      <w:r>
        <w:rPr>
          <w:rFonts w:ascii="Times New Roman" w:eastAsia="SourceSansPro-Regular" w:hAnsi="Times New Roman" w:cs="Times New Roman"/>
          <w:sz w:val="28"/>
          <w:szCs w:val="28"/>
        </w:rPr>
        <w:t xml:space="preserve"> </w:t>
      </w:r>
      <w:r w:rsidRPr="00343488">
        <w:rPr>
          <w:rFonts w:ascii="Times New Roman" w:eastAsia="SourceSansPro-Regular" w:hAnsi="Times New Roman" w:cs="Times New Roman"/>
          <w:sz w:val="28"/>
          <w:szCs w:val="28"/>
        </w:rPr>
        <w:t>есть везде, и не только в кризисные периоды, но нужен рыночный сегмент,</w:t>
      </w:r>
      <w:r>
        <w:rPr>
          <w:rFonts w:ascii="Times New Roman" w:eastAsia="SourceSansPro-Regular" w:hAnsi="Times New Roman" w:cs="Times New Roman"/>
          <w:sz w:val="28"/>
          <w:szCs w:val="28"/>
        </w:rPr>
        <w:t xml:space="preserve"> </w:t>
      </w:r>
      <w:r w:rsidRPr="00343488">
        <w:rPr>
          <w:rFonts w:ascii="Times New Roman" w:eastAsia="SourceSansPro-Regular" w:hAnsi="Times New Roman" w:cs="Times New Roman"/>
          <w:sz w:val="28"/>
          <w:szCs w:val="28"/>
        </w:rPr>
        <w:t>нужна конкуренция, которая является</w:t>
      </w:r>
      <w:r>
        <w:rPr>
          <w:rFonts w:ascii="Times New Roman" w:eastAsia="SourceSansPro-Regular" w:hAnsi="Times New Roman" w:cs="Times New Roman"/>
          <w:sz w:val="28"/>
          <w:szCs w:val="28"/>
        </w:rPr>
        <w:t xml:space="preserve"> </w:t>
      </w:r>
      <w:r w:rsidRPr="00343488">
        <w:rPr>
          <w:rFonts w:ascii="Times New Roman" w:eastAsia="SourceSansPro-Regular" w:hAnsi="Times New Roman" w:cs="Times New Roman"/>
          <w:sz w:val="28"/>
          <w:szCs w:val="28"/>
        </w:rPr>
        <w:t>безусловным источником развития.</w:t>
      </w:r>
      <w:r>
        <w:rPr>
          <w:rFonts w:ascii="Times New Roman" w:eastAsia="SourceSansPro-Regular" w:hAnsi="Times New Roman" w:cs="Times New Roman"/>
          <w:sz w:val="28"/>
          <w:szCs w:val="28"/>
        </w:rPr>
        <w:t xml:space="preserve">              </w:t>
      </w:r>
    </w:p>
    <w:p w:rsidR="0078063B" w:rsidRDefault="009F5BAF" w:rsidP="00297D8D">
      <w:pPr>
        <w:spacing w:after="0" w:line="240" w:lineRule="auto"/>
        <w:ind w:firstLine="709"/>
        <w:jc w:val="both"/>
        <w:rPr>
          <w:rFonts w:ascii="Times New Roman" w:eastAsia="SourceSansPro-Regular" w:hAnsi="Times New Roman" w:cs="Times New Roman"/>
          <w:sz w:val="28"/>
          <w:szCs w:val="28"/>
        </w:rPr>
      </w:pPr>
      <w:r>
        <w:rPr>
          <w:rFonts w:ascii="Times New Roman" w:eastAsia="SourceSansPro-Regular" w:hAnsi="Times New Roman" w:cs="Times New Roman"/>
          <w:sz w:val="28"/>
          <w:szCs w:val="28"/>
        </w:rPr>
        <w:t>В тоже время, для реализации зеленых проектов необходимы долгосрочные ресурсы</w:t>
      </w:r>
    </w:p>
    <w:p w:rsidR="0078063B" w:rsidRDefault="0078063B" w:rsidP="007806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ourceSansPro-Regular" w:hAnsi="Times New Roman" w:cs="Times New Roman"/>
          <w:sz w:val="28"/>
          <w:szCs w:val="28"/>
        </w:rPr>
      </w:pPr>
      <w:bookmarkStart w:id="0" w:name="_GoBack"/>
      <w:bookmarkEnd w:id="0"/>
      <w:r w:rsidRPr="00343488">
        <w:rPr>
          <w:rFonts w:ascii="Times New Roman" w:eastAsia="SourceSansPro-Regular" w:hAnsi="Times New Roman" w:cs="Times New Roman"/>
          <w:sz w:val="28"/>
          <w:szCs w:val="28"/>
        </w:rPr>
        <w:t>В сегодняшних условиях важно расширение правоспособности СФО за счет</w:t>
      </w:r>
      <w:r>
        <w:rPr>
          <w:rFonts w:ascii="Times New Roman" w:eastAsia="SourceSansPro-Regular" w:hAnsi="Times New Roman" w:cs="Times New Roman"/>
          <w:sz w:val="28"/>
          <w:szCs w:val="28"/>
        </w:rPr>
        <w:t xml:space="preserve"> </w:t>
      </w:r>
      <w:r w:rsidRPr="00343488">
        <w:rPr>
          <w:rFonts w:ascii="Times New Roman" w:eastAsia="SourceSansPro-Regular" w:hAnsi="Times New Roman" w:cs="Times New Roman"/>
          <w:sz w:val="28"/>
          <w:szCs w:val="28"/>
        </w:rPr>
        <w:t xml:space="preserve">унификации допустимых операций хеджирования для инструментов </w:t>
      </w:r>
      <w:proofErr w:type="spellStart"/>
      <w:r w:rsidRPr="00343488">
        <w:rPr>
          <w:rFonts w:ascii="Times New Roman" w:eastAsia="SourceSansPro-Regular" w:hAnsi="Times New Roman" w:cs="Times New Roman"/>
          <w:sz w:val="28"/>
          <w:szCs w:val="28"/>
        </w:rPr>
        <w:t>секьюритизации</w:t>
      </w:r>
      <w:proofErr w:type="spellEnd"/>
      <w:r w:rsidRPr="00343488">
        <w:rPr>
          <w:rFonts w:ascii="Times New Roman" w:eastAsia="SourceSansPro-Regular" w:hAnsi="Times New Roman" w:cs="Times New Roman"/>
          <w:sz w:val="28"/>
          <w:szCs w:val="28"/>
        </w:rPr>
        <w:t xml:space="preserve"> и обычных облигаций.</w:t>
      </w:r>
      <w:r w:rsidR="00297D8D">
        <w:rPr>
          <w:rFonts w:ascii="Times New Roman" w:eastAsia="SourceSansPro-Regular" w:hAnsi="Times New Roman" w:cs="Times New Roman"/>
          <w:sz w:val="28"/>
          <w:szCs w:val="28"/>
        </w:rPr>
        <w:t xml:space="preserve"> Д</w:t>
      </w:r>
      <w:r w:rsidRPr="00343488">
        <w:rPr>
          <w:rFonts w:ascii="Times New Roman" w:eastAsia="SourceSansPro-Regular" w:hAnsi="Times New Roman" w:cs="Times New Roman"/>
          <w:sz w:val="28"/>
          <w:szCs w:val="28"/>
        </w:rPr>
        <w:t xml:space="preserve">ля структурной трансформации необходима мобилизация рыночных механизмов, </w:t>
      </w:r>
      <w:r w:rsidR="00297D8D">
        <w:rPr>
          <w:rFonts w:ascii="Times New Roman" w:eastAsia="SourceSansPro-Regular" w:hAnsi="Times New Roman" w:cs="Times New Roman"/>
          <w:sz w:val="28"/>
          <w:szCs w:val="28"/>
        </w:rPr>
        <w:t>а для этого</w:t>
      </w:r>
      <w:r>
        <w:rPr>
          <w:rFonts w:ascii="Times New Roman" w:eastAsia="SourceSansPro-Regular" w:hAnsi="Times New Roman" w:cs="Times New Roman"/>
          <w:sz w:val="28"/>
          <w:szCs w:val="28"/>
        </w:rPr>
        <w:t xml:space="preserve"> </w:t>
      </w:r>
      <w:r w:rsidR="00297D8D">
        <w:rPr>
          <w:rFonts w:ascii="Times New Roman" w:eastAsia="SourceSansPro-Regular" w:hAnsi="Times New Roman" w:cs="Times New Roman"/>
          <w:sz w:val="28"/>
          <w:szCs w:val="28"/>
        </w:rPr>
        <w:t>нужен</w:t>
      </w:r>
      <w:r w:rsidRPr="00343488">
        <w:rPr>
          <w:rFonts w:ascii="Times New Roman" w:eastAsia="SourceSansPro-Regular" w:hAnsi="Times New Roman" w:cs="Times New Roman"/>
          <w:sz w:val="28"/>
          <w:szCs w:val="28"/>
        </w:rPr>
        <w:t xml:space="preserve"> конкурентный рынок</w:t>
      </w:r>
      <w:r>
        <w:rPr>
          <w:rFonts w:ascii="Times New Roman" w:eastAsia="SourceSansPro-Regular" w:hAnsi="Times New Roman" w:cs="Times New Roman"/>
          <w:sz w:val="28"/>
          <w:szCs w:val="28"/>
        </w:rPr>
        <w:t>.</w:t>
      </w:r>
      <w:r w:rsidR="00297D8D">
        <w:rPr>
          <w:rFonts w:ascii="Times New Roman" w:eastAsia="SourceSansPro-Regular" w:hAnsi="Times New Roman" w:cs="Times New Roman"/>
          <w:sz w:val="28"/>
          <w:szCs w:val="28"/>
        </w:rPr>
        <w:t xml:space="preserve"> </w:t>
      </w:r>
      <w:r w:rsidRPr="00343488">
        <w:rPr>
          <w:rFonts w:ascii="Times New Roman" w:eastAsia="SourceSansPro-Regular" w:hAnsi="Times New Roman" w:cs="Times New Roman"/>
          <w:sz w:val="28"/>
          <w:szCs w:val="28"/>
        </w:rPr>
        <w:t>Поэтому</w:t>
      </w:r>
      <w:r>
        <w:rPr>
          <w:rFonts w:ascii="Times New Roman" w:eastAsia="SourceSansPro-Regular" w:hAnsi="Times New Roman" w:cs="Times New Roman"/>
          <w:sz w:val="28"/>
          <w:szCs w:val="28"/>
        </w:rPr>
        <w:t xml:space="preserve"> </w:t>
      </w:r>
      <w:r w:rsidRPr="00343488">
        <w:rPr>
          <w:rFonts w:ascii="Times New Roman" w:eastAsia="SourceSansPro-Regular" w:hAnsi="Times New Roman" w:cs="Times New Roman"/>
          <w:sz w:val="28"/>
          <w:szCs w:val="28"/>
        </w:rPr>
        <w:t>важно уравнять с точки зрения нормативов, регуляторной среды облигации</w:t>
      </w:r>
      <w:r>
        <w:rPr>
          <w:rFonts w:ascii="Times New Roman" w:eastAsia="SourceSansPro-Regular" w:hAnsi="Times New Roman" w:cs="Times New Roman"/>
          <w:sz w:val="28"/>
          <w:szCs w:val="28"/>
        </w:rPr>
        <w:t xml:space="preserve"> </w:t>
      </w:r>
      <w:r w:rsidRPr="00343488">
        <w:rPr>
          <w:rFonts w:ascii="Times New Roman" w:eastAsia="SourceSansPro-Regular" w:hAnsi="Times New Roman" w:cs="Times New Roman"/>
          <w:sz w:val="28"/>
          <w:szCs w:val="28"/>
        </w:rPr>
        <w:t>ДОМ.РФ и рыночные выпуски с высокими рейтингами.</w:t>
      </w:r>
    </w:p>
    <w:p w:rsidR="0078063B" w:rsidRPr="00343488" w:rsidRDefault="0078063B" w:rsidP="0078063B">
      <w:pPr>
        <w:spacing w:after="0" w:line="240" w:lineRule="auto"/>
        <w:ind w:firstLine="426"/>
        <w:rPr>
          <w:rFonts w:ascii="Times New Roman" w:eastAsia="SourceSansPro-Regular" w:hAnsi="Times New Roman" w:cs="Times New Roman"/>
          <w:sz w:val="28"/>
          <w:szCs w:val="28"/>
        </w:rPr>
      </w:pPr>
    </w:p>
    <w:p w:rsidR="00502E35" w:rsidRPr="00184E05" w:rsidRDefault="00745EEF" w:rsidP="00745EEF">
      <w:pPr>
        <w:spacing w:after="0" w:line="240" w:lineRule="auto"/>
        <w:ind w:firstLine="709"/>
        <w:jc w:val="both"/>
        <w:rPr>
          <w:rFonts w:ascii="Times New Roman" w:eastAsia="SourceSansPro-Regular" w:hAnsi="Times New Roman" w:cs="Times New Roman"/>
          <w:sz w:val="28"/>
          <w:szCs w:val="28"/>
        </w:rPr>
      </w:pPr>
      <w:r>
        <w:rPr>
          <w:rFonts w:ascii="Times New Roman" w:eastAsia="SourceSansPro-Regular" w:hAnsi="Times New Roman" w:cs="Times New Roman"/>
          <w:sz w:val="28"/>
          <w:szCs w:val="28"/>
        </w:rPr>
        <w:t>Список литературы;</w:t>
      </w:r>
    </w:p>
    <w:p w:rsidR="001D6CBC" w:rsidRPr="00745EEF" w:rsidRDefault="001D6CBC" w:rsidP="00745EEF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45EEF">
        <w:rPr>
          <w:rFonts w:ascii="Times New Roman" w:hAnsi="Times New Roman" w:cs="Times New Roman"/>
          <w:sz w:val="28"/>
          <w:szCs w:val="28"/>
        </w:rPr>
        <w:t xml:space="preserve">«Зелёная» таксономия. Что это такое и каковы новые критерии «зелёных» проектов. </w:t>
      </w:r>
      <w:r w:rsidRPr="00745EEF">
        <w:rPr>
          <w:rFonts w:ascii="Times New Roman" w:hAnsi="Times New Roman" w:cs="Times New Roman"/>
          <w:sz w:val="28"/>
          <w:szCs w:val="28"/>
          <w:lang w:val="en-US"/>
        </w:rPr>
        <w:t>URL: https://sber.pro/publication/zelenaia-taksonomiia-chto-eto-takoe-i-kakovy-novye-kriterii-dlia-zelionykh-proektov</w:t>
      </w:r>
    </w:p>
    <w:p w:rsidR="001D6CBC" w:rsidRPr="00745EEF" w:rsidRDefault="001D6CBC" w:rsidP="00745EEF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EEF">
        <w:rPr>
          <w:rFonts w:ascii="Times New Roman" w:hAnsi="Times New Roman" w:cs="Times New Roman"/>
          <w:sz w:val="28"/>
          <w:szCs w:val="28"/>
        </w:rPr>
        <w:t xml:space="preserve">Сучков А.  Российский рынок ИЦБ: развитие в условиях стресса / </w:t>
      </w:r>
      <w:r w:rsidR="00745EEF" w:rsidRPr="00745EEF">
        <w:rPr>
          <w:rFonts w:ascii="Times New Roman" w:hAnsi="Times New Roman" w:cs="Times New Roman"/>
          <w:sz w:val="28"/>
          <w:szCs w:val="28"/>
        </w:rPr>
        <w:t xml:space="preserve">Энциклопедия российской </w:t>
      </w:r>
      <w:proofErr w:type="spellStart"/>
      <w:r w:rsidR="00745EEF" w:rsidRPr="00745EEF">
        <w:rPr>
          <w:rFonts w:ascii="Times New Roman" w:hAnsi="Times New Roman" w:cs="Times New Roman"/>
          <w:sz w:val="28"/>
          <w:szCs w:val="28"/>
        </w:rPr>
        <w:t>секьюритизации</w:t>
      </w:r>
      <w:proofErr w:type="spellEnd"/>
      <w:r w:rsidR="00745EEF" w:rsidRPr="00745EEF">
        <w:rPr>
          <w:rFonts w:ascii="Times New Roman" w:hAnsi="Times New Roman" w:cs="Times New Roman"/>
          <w:sz w:val="28"/>
          <w:szCs w:val="28"/>
        </w:rPr>
        <w:t xml:space="preserve"> </w:t>
      </w:r>
      <w:r w:rsidRPr="00745EEF">
        <w:rPr>
          <w:rFonts w:ascii="Times New Roman" w:hAnsi="Times New Roman" w:cs="Times New Roman"/>
          <w:sz w:val="28"/>
          <w:szCs w:val="28"/>
        </w:rPr>
        <w:t>2023. С. 40-47</w:t>
      </w:r>
    </w:p>
    <w:p w:rsidR="00D1683C" w:rsidRPr="00745EEF" w:rsidRDefault="00D1683C" w:rsidP="00745EEF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5EEF">
        <w:rPr>
          <w:rFonts w:ascii="Times New Roman" w:hAnsi="Times New Roman" w:cs="Times New Roman"/>
          <w:sz w:val="28"/>
          <w:szCs w:val="28"/>
        </w:rPr>
        <w:lastRenderedPageBreak/>
        <w:t>Нарзуллаева</w:t>
      </w:r>
      <w:proofErr w:type="spellEnd"/>
      <w:r w:rsidRPr="00745EEF">
        <w:rPr>
          <w:rFonts w:ascii="Times New Roman" w:hAnsi="Times New Roman" w:cs="Times New Roman"/>
          <w:sz w:val="28"/>
          <w:szCs w:val="28"/>
        </w:rPr>
        <w:t xml:space="preserve"> М.А. </w:t>
      </w:r>
      <w:proofErr w:type="spellStart"/>
      <w:r w:rsidRPr="00745EEF">
        <w:rPr>
          <w:rFonts w:ascii="Times New Roman" w:hAnsi="Times New Roman" w:cs="Times New Roman"/>
          <w:sz w:val="28"/>
          <w:szCs w:val="28"/>
        </w:rPr>
        <w:t>Секьюритизация</w:t>
      </w:r>
      <w:proofErr w:type="spellEnd"/>
      <w:r w:rsidRPr="00745EEF">
        <w:rPr>
          <w:rFonts w:ascii="Times New Roman" w:hAnsi="Times New Roman" w:cs="Times New Roman"/>
          <w:sz w:val="28"/>
          <w:szCs w:val="28"/>
        </w:rPr>
        <w:t xml:space="preserve">: передовой механизм рефинансирования в условиях зеленой экономики / </w:t>
      </w:r>
      <w:proofErr w:type="spellStart"/>
      <w:r w:rsidRPr="00745EE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745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EEF">
        <w:rPr>
          <w:rFonts w:ascii="Times New Roman" w:hAnsi="Times New Roman" w:cs="Times New Roman"/>
          <w:sz w:val="28"/>
          <w:szCs w:val="28"/>
        </w:rPr>
        <w:t>scientific</w:t>
      </w:r>
      <w:proofErr w:type="spellEnd"/>
      <w:r w:rsidRPr="00745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EEF">
        <w:rPr>
          <w:rFonts w:ascii="Times New Roman" w:hAnsi="Times New Roman" w:cs="Times New Roman"/>
          <w:sz w:val="28"/>
          <w:szCs w:val="28"/>
        </w:rPr>
        <w:t>heritage</w:t>
      </w:r>
      <w:proofErr w:type="spellEnd"/>
      <w:r w:rsidRPr="00745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EEF">
        <w:rPr>
          <w:rFonts w:ascii="Times New Roman" w:hAnsi="Times New Roman" w:cs="Times New Roman"/>
          <w:sz w:val="28"/>
          <w:szCs w:val="28"/>
        </w:rPr>
        <w:t>No</w:t>
      </w:r>
      <w:proofErr w:type="spellEnd"/>
      <w:r w:rsidRPr="00745EEF">
        <w:rPr>
          <w:rFonts w:ascii="Times New Roman" w:hAnsi="Times New Roman" w:cs="Times New Roman"/>
          <w:sz w:val="28"/>
          <w:szCs w:val="28"/>
        </w:rPr>
        <w:t xml:space="preserve"> 83 (2022) стр. 34-40 </w:t>
      </w:r>
    </w:p>
    <w:p w:rsidR="00745EEF" w:rsidRPr="00745EEF" w:rsidRDefault="00184E05" w:rsidP="00745EEF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EEF">
        <w:rPr>
          <w:rFonts w:ascii="Times New Roman" w:hAnsi="Times New Roman" w:cs="Times New Roman"/>
          <w:sz w:val="28"/>
          <w:szCs w:val="28"/>
        </w:rPr>
        <w:t xml:space="preserve">Цифровая </w:t>
      </w:r>
      <w:proofErr w:type="spellStart"/>
      <w:r w:rsidRPr="00745EEF">
        <w:rPr>
          <w:rFonts w:ascii="Times New Roman" w:hAnsi="Times New Roman" w:cs="Times New Roman"/>
          <w:sz w:val="28"/>
          <w:szCs w:val="28"/>
        </w:rPr>
        <w:t>секьюритизация</w:t>
      </w:r>
      <w:proofErr w:type="spellEnd"/>
      <w:r w:rsidRPr="00745EEF">
        <w:rPr>
          <w:rFonts w:ascii="Times New Roman" w:hAnsi="Times New Roman" w:cs="Times New Roman"/>
          <w:sz w:val="28"/>
          <w:szCs w:val="28"/>
        </w:rPr>
        <w:t xml:space="preserve"> — с чего начать? </w:t>
      </w:r>
      <w:r w:rsidR="00745EEF" w:rsidRPr="00745EEF">
        <w:rPr>
          <w:rFonts w:ascii="Times New Roman" w:hAnsi="Times New Roman" w:cs="Times New Roman"/>
          <w:sz w:val="28"/>
          <w:szCs w:val="28"/>
        </w:rPr>
        <w:t xml:space="preserve">/ Энциклопедия российской </w:t>
      </w:r>
      <w:proofErr w:type="spellStart"/>
      <w:r w:rsidR="00745EEF" w:rsidRPr="00745EEF">
        <w:rPr>
          <w:rFonts w:ascii="Times New Roman" w:hAnsi="Times New Roman" w:cs="Times New Roman"/>
          <w:sz w:val="28"/>
          <w:szCs w:val="28"/>
        </w:rPr>
        <w:t>секьюритизации</w:t>
      </w:r>
      <w:proofErr w:type="spellEnd"/>
      <w:r w:rsidR="00745EEF" w:rsidRPr="00745EEF">
        <w:rPr>
          <w:rFonts w:ascii="Times New Roman" w:hAnsi="Times New Roman" w:cs="Times New Roman"/>
          <w:sz w:val="28"/>
          <w:szCs w:val="28"/>
        </w:rPr>
        <w:t xml:space="preserve"> </w:t>
      </w:r>
      <w:r w:rsidRPr="00745EEF">
        <w:rPr>
          <w:rFonts w:ascii="Times New Roman" w:hAnsi="Times New Roman" w:cs="Times New Roman"/>
          <w:sz w:val="28"/>
          <w:szCs w:val="28"/>
        </w:rPr>
        <w:t>2023. стр. 75</w:t>
      </w:r>
    </w:p>
    <w:p w:rsidR="00184E05" w:rsidRPr="00745EEF" w:rsidRDefault="00184E05" w:rsidP="00745EEF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EEF">
        <w:rPr>
          <w:rFonts w:ascii="Times New Roman" w:hAnsi="Times New Roman" w:cs="Times New Roman"/>
          <w:sz w:val="28"/>
          <w:szCs w:val="28"/>
        </w:rPr>
        <w:t xml:space="preserve">Сергей ГОРДЕЙКО Отложенная рыночная </w:t>
      </w:r>
      <w:proofErr w:type="spellStart"/>
      <w:r w:rsidRPr="00745EEF">
        <w:rPr>
          <w:rFonts w:ascii="Times New Roman" w:hAnsi="Times New Roman" w:cs="Times New Roman"/>
          <w:sz w:val="28"/>
          <w:szCs w:val="28"/>
        </w:rPr>
        <w:t>секьюритизация</w:t>
      </w:r>
      <w:proofErr w:type="spellEnd"/>
      <w:r w:rsidR="00745EEF">
        <w:rPr>
          <w:rFonts w:ascii="Times New Roman" w:hAnsi="Times New Roman" w:cs="Times New Roman"/>
          <w:sz w:val="28"/>
          <w:szCs w:val="28"/>
        </w:rPr>
        <w:t xml:space="preserve"> / Э</w:t>
      </w:r>
      <w:r w:rsidR="00745EEF" w:rsidRPr="00745EEF">
        <w:rPr>
          <w:rFonts w:ascii="Times New Roman" w:hAnsi="Times New Roman" w:cs="Times New Roman"/>
          <w:sz w:val="28"/>
          <w:szCs w:val="28"/>
        </w:rPr>
        <w:t xml:space="preserve">нциклопедия российской </w:t>
      </w:r>
      <w:proofErr w:type="spellStart"/>
      <w:r w:rsidR="00745EEF" w:rsidRPr="00745EEF">
        <w:rPr>
          <w:rFonts w:ascii="Times New Roman" w:hAnsi="Times New Roman" w:cs="Times New Roman"/>
          <w:sz w:val="28"/>
          <w:szCs w:val="28"/>
        </w:rPr>
        <w:t>секьюритизации</w:t>
      </w:r>
      <w:proofErr w:type="spellEnd"/>
      <w:r w:rsidRPr="00745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EEF">
        <w:rPr>
          <w:rFonts w:ascii="Times New Roman" w:hAnsi="Times New Roman" w:cs="Times New Roman"/>
          <w:sz w:val="28"/>
          <w:szCs w:val="28"/>
        </w:rPr>
        <w:t>стр</w:t>
      </w:r>
      <w:proofErr w:type="spellEnd"/>
      <w:r w:rsidRPr="00745EEF">
        <w:rPr>
          <w:rFonts w:ascii="Times New Roman" w:hAnsi="Times New Roman" w:cs="Times New Roman"/>
          <w:sz w:val="28"/>
          <w:szCs w:val="28"/>
        </w:rPr>
        <w:t xml:space="preserve"> 16 </w:t>
      </w:r>
    </w:p>
    <w:p w:rsidR="00D1683C" w:rsidRPr="00184E05" w:rsidRDefault="00D1683C" w:rsidP="00502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1683C" w:rsidRPr="00184E05" w:rsidSect="00626E7D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2928" w:rsidRDefault="00BD2928" w:rsidP="00C8106A">
      <w:pPr>
        <w:spacing w:after="0" w:line="240" w:lineRule="auto"/>
      </w:pPr>
      <w:r>
        <w:separator/>
      </w:r>
    </w:p>
  </w:endnote>
  <w:endnote w:type="continuationSeparator" w:id="0">
    <w:p w:rsidR="00BD2928" w:rsidRDefault="00BD2928" w:rsidP="00C81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ourceSansPro-Regular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2928" w:rsidRDefault="00BD2928" w:rsidP="00C8106A">
      <w:pPr>
        <w:spacing w:after="0" w:line="240" w:lineRule="auto"/>
      </w:pPr>
      <w:r>
        <w:separator/>
      </w:r>
    </w:p>
  </w:footnote>
  <w:footnote w:type="continuationSeparator" w:id="0">
    <w:p w:rsidR="00BD2928" w:rsidRDefault="00BD2928" w:rsidP="00C8106A">
      <w:pPr>
        <w:spacing w:after="0" w:line="240" w:lineRule="auto"/>
      </w:pPr>
      <w:r>
        <w:continuationSeparator/>
      </w:r>
    </w:p>
  </w:footnote>
  <w:footnote w:id="1">
    <w:p w:rsidR="00C8106A" w:rsidRDefault="00C8106A" w:rsidP="00C8106A">
      <w:pPr>
        <w:pStyle w:val="a3"/>
      </w:pPr>
      <w:r>
        <w:rPr>
          <w:rStyle w:val="a5"/>
        </w:rPr>
        <w:footnoteRef/>
      </w:r>
      <w:r>
        <w:t xml:space="preserve"> </w:t>
      </w:r>
      <w:r w:rsidR="001D6CBC">
        <w:t xml:space="preserve"> </w:t>
      </w:r>
      <w:r w:rsidRPr="00301245">
        <w:t>https://sber.pro/publication/zelenaia-taksonomiia-chto-eto-takoe-i-kakovy-novye-kriterii-dlia-zelionykh-proektov</w:t>
      </w:r>
    </w:p>
  </w:footnote>
  <w:footnote w:id="2">
    <w:p w:rsidR="00DE7B86" w:rsidRPr="00DE7B86" w:rsidRDefault="00DE7B86" w:rsidP="00DE7B86">
      <w:pPr>
        <w:pStyle w:val="a3"/>
        <w:rPr>
          <w:rFonts w:ascii="Times New Roman" w:hAnsi="Times New Roman" w:cs="Times New Roman"/>
          <w:sz w:val="22"/>
          <w:szCs w:val="22"/>
        </w:rPr>
      </w:pPr>
      <w:r>
        <w:rPr>
          <w:rStyle w:val="a5"/>
        </w:rPr>
        <w:footnoteRef/>
      </w:r>
      <w:r>
        <w:t xml:space="preserve"> </w:t>
      </w:r>
      <w:proofErr w:type="spellStart"/>
      <w:r w:rsidRPr="00DE7B86">
        <w:rPr>
          <w:rFonts w:ascii="Times New Roman" w:hAnsi="Times New Roman" w:cs="Times New Roman"/>
          <w:sz w:val="22"/>
          <w:szCs w:val="22"/>
        </w:rPr>
        <w:t>Нарзуллаева</w:t>
      </w:r>
      <w:proofErr w:type="spellEnd"/>
      <w:r w:rsidRPr="00DE7B86">
        <w:rPr>
          <w:rFonts w:ascii="Times New Roman" w:hAnsi="Times New Roman" w:cs="Times New Roman"/>
          <w:sz w:val="22"/>
          <w:szCs w:val="22"/>
        </w:rPr>
        <w:t xml:space="preserve"> М.А. </w:t>
      </w:r>
      <w:proofErr w:type="spellStart"/>
      <w:r w:rsidRPr="00DE7B86">
        <w:rPr>
          <w:rFonts w:ascii="Times New Roman" w:hAnsi="Times New Roman" w:cs="Times New Roman"/>
          <w:sz w:val="22"/>
          <w:szCs w:val="22"/>
        </w:rPr>
        <w:t>Секьюритизация</w:t>
      </w:r>
      <w:proofErr w:type="spellEnd"/>
      <w:r w:rsidRPr="00DE7B86">
        <w:rPr>
          <w:rFonts w:ascii="Times New Roman" w:hAnsi="Times New Roman" w:cs="Times New Roman"/>
          <w:sz w:val="22"/>
          <w:szCs w:val="22"/>
        </w:rPr>
        <w:t xml:space="preserve">: передовой механизм рефинансирования в условиях зеленой экономики / </w:t>
      </w:r>
      <w:proofErr w:type="spellStart"/>
      <w:r w:rsidRPr="00DE7B86">
        <w:rPr>
          <w:rFonts w:ascii="Times New Roman" w:hAnsi="Times New Roman" w:cs="Times New Roman"/>
          <w:sz w:val="22"/>
          <w:szCs w:val="22"/>
        </w:rPr>
        <w:t>The</w:t>
      </w:r>
      <w:proofErr w:type="spellEnd"/>
      <w:r w:rsidRPr="00DE7B8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E7B86">
        <w:rPr>
          <w:rFonts w:ascii="Times New Roman" w:hAnsi="Times New Roman" w:cs="Times New Roman"/>
          <w:sz w:val="22"/>
          <w:szCs w:val="22"/>
        </w:rPr>
        <w:t>scientific</w:t>
      </w:r>
      <w:proofErr w:type="spellEnd"/>
      <w:r w:rsidRPr="00DE7B8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E7B86">
        <w:rPr>
          <w:rFonts w:ascii="Times New Roman" w:hAnsi="Times New Roman" w:cs="Times New Roman"/>
          <w:sz w:val="22"/>
          <w:szCs w:val="22"/>
        </w:rPr>
        <w:t>herita</w:t>
      </w:r>
      <w:r w:rsidR="00D1683C">
        <w:rPr>
          <w:rFonts w:ascii="Times New Roman" w:hAnsi="Times New Roman" w:cs="Times New Roman"/>
          <w:sz w:val="22"/>
          <w:szCs w:val="22"/>
        </w:rPr>
        <w:t>ge</w:t>
      </w:r>
      <w:proofErr w:type="spellEnd"/>
      <w:r w:rsidR="00D1683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D1683C">
        <w:rPr>
          <w:rFonts w:ascii="Times New Roman" w:hAnsi="Times New Roman" w:cs="Times New Roman"/>
          <w:sz w:val="22"/>
          <w:szCs w:val="22"/>
        </w:rPr>
        <w:t>No</w:t>
      </w:r>
      <w:proofErr w:type="spellEnd"/>
      <w:r w:rsidR="00D1683C">
        <w:rPr>
          <w:rFonts w:ascii="Times New Roman" w:hAnsi="Times New Roman" w:cs="Times New Roman"/>
          <w:sz w:val="22"/>
          <w:szCs w:val="22"/>
        </w:rPr>
        <w:t xml:space="preserve"> 83 (2022). </w:t>
      </w:r>
      <w:r w:rsidRPr="00DE7B86">
        <w:rPr>
          <w:rFonts w:ascii="Times New Roman" w:hAnsi="Times New Roman" w:cs="Times New Roman"/>
          <w:sz w:val="22"/>
          <w:szCs w:val="22"/>
        </w:rPr>
        <w:t>C. 44</w:t>
      </w:r>
    </w:p>
  </w:footnote>
  <w:footnote w:id="3">
    <w:p w:rsidR="00C8106A" w:rsidRPr="00F37432" w:rsidRDefault="00C8106A" w:rsidP="00C8106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Style w:val="a5"/>
        </w:rPr>
        <w:footnoteRef/>
      </w:r>
      <w:r>
        <w:t xml:space="preserve"> </w:t>
      </w:r>
      <w:proofErr w:type="spellStart"/>
      <w:r w:rsidRPr="00F37432">
        <w:rPr>
          <w:rFonts w:ascii="Times New Roman" w:hAnsi="Times New Roman" w:cs="Times New Roman"/>
        </w:rPr>
        <w:t>Нарзуллаева</w:t>
      </w:r>
      <w:proofErr w:type="spellEnd"/>
      <w:r w:rsidRPr="00F37432">
        <w:rPr>
          <w:rFonts w:ascii="Times New Roman" w:hAnsi="Times New Roman" w:cs="Times New Roman"/>
        </w:rPr>
        <w:t xml:space="preserve"> М.А. </w:t>
      </w:r>
      <w:proofErr w:type="spellStart"/>
      <w:r w:rsidRPr="00F37432">
        <w:rPr>
          <w:rFonts w:ascii="Times New Roman" w:hAnsi="Times New Roman" w:cs="Times New Roman"/>
        </w:rPr>
        <w:t>Секьюритизация</w:t>
      </w:r>
      <w:proofErr w:type="spellEnd"/>
      <w:r w:rsidRPr="00F37432">
        <w:rPr>
          <w:rFonts w:ascii="Times New Roman" w:hAnsi="Times New Roman" w:cs="Times New Roman"/>
        </w:rPr>
        <w:t xml:space="preserve">: передовой механизм рефинансирования в условиях зеленой экономики / </w:t>
      </w:r>
      <w:proofErr w:type="spellStart"/>
      <w:r w:rsidRPr="00F37432">
        <w:rPr>
          <w:rFonts w:ascii="Times New Roman" w:hAnsi="Times New Roman" w:cs="Times New Roman"/>
        </w:rPr>
        <w:t>The</w:t>
      </w:r>
      <w:proofErr w:type="spellEnd"/>
      <w:r w:rsidRPr="00F37432">
        <w:rPr>
          <w:rFonts w:ascii="Times New Roman" w:hAnsi="Times New Roman" w:cs="Times New Roman"/>
        </w:rPr>
        <w:t xml:space="preserve"> </w:t>
      </w:r>
      <w:proofErr w:type="spellStart"/>
      <w:r w:rsidRPr="00F37432">
        <w:rPr>
          <w:rFonts w:ascii="Times New Roman" w:hAnsi="Times New Roman" w:cs="Times New Roman"/>
        </w:rPr>
        <w:t>scientific</w:t>
      </w:r>
      <w:proofErr w:type="spellEnd"/>
      <w:r w:rsidRPr="00F37432">
        <w:rPr>
          <w:rFonts w:ascii="Times New Roman" w:hAnsi="Times New Roman" w:cs="Times New Roman"/>
        </w:rPr>
        <w:t xml:space="preserve"> </w:t>
      </w:r>
      <w:proofErr w:type="spellStart"/>
      <w:r w:rsidR="00D1683C">
        <w:rPr>
          <w:rFonts w:ascii="Times New Roman" w:hAnsi="Times New Roman" w:cs="Times New Roman"/>
        </w:rPr>
        <w:t>heritage</w:t>
      </w:r>
      <w:proofErr w:type="spellEnd"/>
      <w:r w:rsidR="00D1683C">
        <w:rPr>
          <w:rFonts w:ascii="Times New Roman" w:hAnsi="Times New Roman" w:cs="Times New Roman"/>
        </w:rPr>
        <w:t xml:space="preserve"> </w:t>
      </w:r>
      <w:proofErr w:type="spellStart"/>
      <w:r w:rsidR="00D1683C">
        <w:rPr>
          <w:rFonts w:ascii="Times New Roman" w:hAnsi="Times New Roman" w:cs="Times New Roman"/>
        </w:rPr>
        <w:t>No</w:t>
      </w:r>
      <w:proofErr w:type="spellEnd"/>
      <w:r w:rsidR="00D1683C">
        <w:rPr>
          <w:rFonts w:ascii="Times New Roman" w:hAnsi="Times New Roman" w:cs="Times New Roman"/>
        </w:rPr>
        <w:t xml:space="preserve"> 83 (2022) стр.</w:t>
      </w:r>
      <w:r w:rsidRPr="00F37432">
        <w:rPr>
          <w:rFonts w:ascii="Times New Roman" w:hAnsi="Times New Roman" w:cs="Times New Roman"/>
        </w:rPr>
        <w:t xml:space="preserve"> </w:t>
      </w:r>
      <w:r w:rsidRPr="00D1683C">
        <w:rPr>
          <w:rFonts w:ascii="Times New Roman" w:hAnsi="Times New Roman" w:cs="Times New Roman"/>
          <w:lang w:val="en-US"/>
        </w:rPr>
        <w:t>C</w:t>
      </w:r>
      <w:r w:rsidRPr="00D1683C">
        <w:rPr>
          <w:rFonts w:ascii="Times New Roman" w:hAnsi="Times New Roman" w:cs="Times New Roman"/>
        </w:rPr>
        <w:t>. 38</w:t>
      </w:r>
      <w:r w:rsidRPr="00F37432">
        <w:rPr>
          <w:rFonts w:ascii="Times New Roman" w:hAnsi="Times New Roman" w:cs="Times New Roman"/>
        </w:rPr>
        <w:t xml:space="preserve"> </w:t>
      </w:r>
    </w:p>
  </w:footnote>
  <w:footnote w:id="4">
    <w:p w:rsidR="00DE7B86" w:rsidRPr="00DE7B86" w:rsidRDefault="00DE7B86" w:rsidP="00DE7B8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Style w:val="a5"/>
        </w:rPr>
        <w:footnoteRef/>
      </w:r>
      <w:r>
        <w:t xml:space="preserve"> </w:t>
      </w:r>
      <w:proofErr w:type="spellStart"/>
      <w:r>
        <w:rPr>
          <w:rFonts w:ascii="Times New Roman" w:hAnsi="Times New Roman" w:cs="Times New Roman"/>
        </w:rPr>
        <w:t>Нарзуллаева</w:t>
      </w:r>
      <w:proofErr w:type="spellEnd"/>
      <w:r>
        <w:rPr>
          <w:rFonts w:ascii="Times New Roman" w:hAnsi="Times New Roman" w:cs="Times New Roman"/>
        </w:rPr>
        <w:t xml:space="preserve"> М.А. </w:t>
      </w:r>
      <w:proofErr w:type="spellStart"/>
      <w:r>
        <w:rPr>
          <w:rFonts w:ascii="Times New Roman" w:hAnsi="Times New Roman" w:cs="Times New Roman"/>
        </w:rPr>
        <w:t>Секьюритизация</w:t>
      </w:r>
      <w:proofErr w:type="spellEnd"/>
      <w:r>
        <w:rPr>
          <w:rFonts w:ascii="Times New Roman" w:hAnsi="Times New Roman" w:cs="Times New Roman"/>
        </w:rPr>
        <w:t xml:space="preserve">: передовой механизм рефинансирования в условиях зеленой экономики /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scientific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heritage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No</w:t>
      </w:r>
      <w:proofErr w:type="spellEnd"/>
      <w:r>
        <w:rPr>
          <w:rFonts w:ascii="Times New Roman" w:hAnsi="Times New Roman" w:cs="Times New Roman"/>
        </w:rPr>
        <w:t xml:space="preserve"> 83 (2022) стр. 34-40 </w:t>
      </w:r>
      <w:r w:rsidRPr="00DE7B86">
        <w:rPr>
          <w:rFonts w:ascii="Times New Roman" w:hAnsi="Times New Roman" w:cs="Times New Roman"/>
        </w:rPr>
        <w:t>C. 2</w:t>
      </w:r>
    </w:p>
  </w:footnote>
  <w:footnote w:id="5">
    <w:p w:rsidR="00DE7B86" w:rsidRDefault="00DE7B86">
      <w:pPr>
        <w:pStyle w:val="a3"/>
      </w:pPr>
      <w:r>
        <w:rPr>
          <w:rStyle w:val="a5"/>
        </w:rPr>
        <w:footnoteRef/>
      </w:r>
      <w:r>
        <w:t xml:space="preserve"> </w:t>
      </w:r>
      <w:r w:rsidRPr="00E97265">
        <w:rPr>
          <w:rFonts w:ascii="Times New Roman" w:hAnsi="Times New Roman" w:cs="Times New Roman"/>
          <w:sz w:val="22"/>
          <w:szCs w:val="22"/>
        </w:rPr>
        <w:t xml:space="preserve">Создан 2 марта 2018 г. на базе Агентство по ипотечному жилищному кредитованию (АО "АИЖК"), которое было создано в 1998 г.  </w:t>
      </w:r>
    </w:p>
  </w:footnote>
  <w:footnote w:id="6">
    <w:p w:rsidR="00502E35" w:rsidRPr="00E97265" w:rsidRDefault="00502E35" w:rsidP="00502E3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97265">
        <w:rPr>
          <w:rStyle w:val="a5"/>
          <w:rFonts w:ascii="Times New Roman" w:hAnsi="Times New Roman" w:cs="Times New Roman"/>
        </w:rPr>
        <w:footnoteRef/>
      </w:r>
      <w:r w:rsidRPr="00E97265">
        <w:rPr>
          <w:rFonts w:ascii="Times New Roman" w:hAnsi="Times New Roman" w:cs="Times New Roman"/>
        </w:rPr>
        <w:t xml:space="preserve"> Инструменты ответственного финансирования жилищного строительства</w:t>
      </w:r>
    </w:p>
  </w:footnote>
  <w:footnote w:id="7">
    <w:p w:rsidR="00502E35" w:rsidRPr="001D6CBC" w:rsidRDefault="00502E35" w:rsidP="001D6CBC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 w:rsidRPr="001D6CBC">
        <w:rPr>
          <w:rStyle w:val="a5"/>
          <w:rFonts w:ascii="Times New Roman" w:hAnsi="Times New Roman" w:cs="Times New Roman"/>
          <w:sz w:val="22"/>
          <w:szCs w:val="22"/>
        </w:rPr>
        <w:footnoteRef/>
      </w:r>
      <w:r w:rsidRPr="001D6CBC">
        <w:rPr>
          <w:rFonts w:ascii="Times New Roman" w:hAnsi="Times New Roman" w:cs="Times New Roman"/>
          <w:sz w:val="22"/>
          <w:szCs w:val="22"/>
        </w:rPr>
        <w:t xml:space="preserve"> Ключевая ставка Банка России</w:t>
      </w:r>
    </w:p>
  </w:footnote>
  <w:footnote w:id="8">
    <w:p w:rsidR="00D1683C" w:rsidRPr="001D6CBC" w:rsidRDefault="00D1683C" w:rsidP="001D6CB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D6CBC">
        <w:rPr>
          <w:rStyle w:val="a5"/>
          <w:rFonts w:ascii="Times New Roman" w:hAnsi="Times New Roman" w:cs="Times New Roman"/>
        </w:rPr>
        <w:footnoteRef/>
      </w:r>
      <w:r w:rsidRPr="001D6CBC">
        <w:rPr>
          <w:rFonts w:ascii="Times New Roman" w:hAnsi="Times New Roman" w:cs="Times New Roman"/>
        </w:rPr>
        <w:t xml:space="preserve"> </w:t>
      </w:r>
      <w:r w:rsidR="001D6CBC" w:rsidRPr="001D6CBC">
        <w:rPr>
          <w:rFonts w:ascii="Times New Roman" w:hAnsi="Times New Roman" w:cs="Times New Roman"/>
        </w:rPr>
        <w:t xml:space="preserve">Сучков А. </w:t>
      </w:r>
      <w:r w:rsidRPr="001D6CBC">
        <w:rPr>
          <w:rFonts w:ascii="Times New Roman" w:hAnsi="Times New Roman" w:cs="Times New Roman"/>
        </w:rPr>
        <w:t xml:space="preserve"> Российский рынок ИЦ</w:t>
      </w:r>
      <w:r w:rsidR="001D6CBC" w:rsidRPr="001D6CBC">
        <w:rPr>
          <w:rFonts w:ascii="Times New Roman" w:hAnsi="Times New Roman" w:cs="Times New Roman"/>
        </w:rPr>
        <w:t xml:space="preserve">Б: развитие в условиях стресса / </w:t>
      </w:r>
      <w:r w:rsidRPr="001D6CBC">
        <w:rPr>
          <w:rFonts w:ascii="Times New Roman" w:hAnsi="Times New Roman" w:cs="Times New Roman"/>
        </w:rPr>
        <w:t>ЭНЦИКЛОПЕДИЯ РОССИЙСКОЙ СЕКЬЮРИТИЗАЦИИ 2023. стр</w:t>
      </w:r>
      <w:r w:rsidR="001D6CBC">
        <w:rPr>
          <w:rFonts w:ascii="Times New Roman" w:hAnsi="Times New Roman" w:cs="Times New Roman"/>
        </w:rPr>
        <w:t>.</w:t>
      </w:r>
      <w:r w:rsidRPr="001D6CBC">
        <w:rPr>
          <w:rFonts w:ascii="Times New Roman" w:hAnsi="Times New Roman" w:cs="Times New Roman"/>
        </w:rPr>
        <w:t xml:space="preserve"> 42</w:t>
      </w:r>
    </w:p>
  </w:footnote>
  <w:footnote w:id="9">
    <w:p w:rsidR="00D1683C" w:rsidRPr="00184E05" w:rsidRDefault="00D1683C" w:rsidP="00184E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E05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184E05">
        <w:rPr>
          <w:rFonts w:ascii="Times New Roman" w:hAnsi="Times New Roman" w:cs="Times New Roman"/>
          <w:sz w:val="24"/>
          <w:szCs w:val="24"/>
        </w:rPr>
        <w:t xml:space="preserve"> Цифровая </w:t>
      </w:r>
      <w:proofErr w:type="spellStart"/>
      <w:r w:rsidRPr="00184E05">
        <w:rPr>
          <w:rFonts w:ascii="Times New Roman" w:hAnsi="Times New Roman" w:cs="Times New Roman"/>
          <w:sz w:val="24"/>
          <w:szCs w:val="24"/>
        </w:rPr>
        <w:t>секьюритизация</w:t>
      </w:r>
      <w:proofErr w:type="spellEnd"/>
      <w:r w:rsidRPr="00184E05">
        <w:rPr>
          <w:rFonts w:ascii="Times New Roman" w:hAnsi="Times New Roman" w:cs="Times New Roman"/>
          <w:sz w:val="24"/>
          <w:szCs w:val="24"/>
        </w:rPr>
        <w:t xml:space="preserve"> — с чего начать? </w:t>
      </w:r>
      <w:r w:rsidR="00184E05" w:rsidRPr="00184E05">
        <w:rPr>
          <w:rFonts w:ascii="Times New Roman" w:hAnsi="Times New Roman" w:cs="Times New Roman"/>
          <w:sz w:val="24"/>
          <w:szCs w:val="24"/>
        </w:rPr>
        <w:t xml:space="preserve">Энциклопедия российской </w:t>
      </w:r>
      <w:proofErr w:type="spellStart"/>
      <w:r w:rsidR="00184E05" w:rsidRPr="00184E05">
        <w:rPr>
          <w:rFonts w:ascii="Times New Roman" w:hAnsi="Times New Roman" w:cs="Times New Roman"/>
          <w:sz w:val="24"/>
          <w:szCs w:val="24"/>
        </w:rPr>
        <w:t>секьюритизации</w:t>
      </w:r>
      <w:proofErr w:type="spellEnd"/>
      <w:r w:rsidRPr="00184E05">
        <w:rPr>
          <w:rFonts w:ascii="Times New Roman" w:hAnsi="Times New Roman" w:cs="Times New Roman"/>
          <w:sz w:val="24"/>
          <w:szCs w:val="24"/>
        </w:rPr>
        <w:t xml:space="preserve"> 2023. стр. 75</w:t>
      </w:r>
    </w:p>
  </w:footnote>
  <w:footnote w:id="10">
    <w:p w:rsidR="00D1683C" w:rsidRPr="00184E05" w:rsidRDefault="00D1683C" w:rsidP="00184E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E05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184E05">
        <w:rPr>
          <w:rFonts w:ascii="Times New Roman" w:hAnsi="Times New Roman" w:cs="Times New Roman"/>
          <w:sz w:val="24"/>
          <w:szCs w:val="24"/>
        </w:rPr>
        <w:t xml:space="preserve"> Сергей </w:t>
      </w:r>
      <w:proofErr w:type="spellStart"/>
      <w:r w:rsidR="00184E05" w:rsidRPr="00184E05">
        <w:rPr>
          <w:rFonts w:ascii="Times New Roman" w:hAnsi="Times New Roman" w:cs="Times New Roman"/>
          <w:sz w:val="24"/>
          <w:szCs w:val="24"/>
        </w:rPr>
        <w:t>Гордейко</w:t>
      </w:r>
      <w:proofErr w:type="spellEnd"/>
      <w:r w:rsidR="00184E05" w:rsidRPr="00184E05">
        <w:rPr>
          <w:rFonts w:ascii="Times New Roman" w:hAnsi="Times New Roman" w:cs="Times New Roman"/>
          <w:sz w:val="24"/>
          <w:szCs w:val="24"/>
        </w:rPr>
        <w:t xml:space="preserve"> </w:t>
      </w:r>
      <w:r w:rsidRPr="00184E05">
        <w:rPr>
          <w:rFonts w:ascii="Times New Roman" w:hAnsi="Times New Roman" w:cs="Times New Roman"/>
          <w:sz w:val="24"/>
          <w:szCs w:val="24"/>
        </w:rPr>
        <w:t xml:space="preserve">Отложенная рыночная </w:t>
      </w:r>
      <w:proofErr w:type="spellStart"/>
      <w:r w:rsidRPr="00184E05">
        <w:rPr>
          <w:rFonts w:ascii="Times New Roman" w:hAnsi="Times New Roman" w:cs="Times New Roman"/>
          <w:sz w:val="24"/>
          <w:szCs w:val="24"/>
        </w:rPr>
        <w:t>секьюритизация</w:t>
      </w:r>
      <w:proofErr w:type="spellEnd"/>
      <w:r w:rsidRPr="00184E05">
        <w:rPr>
          <w:rFonts w:ascii="Times New Roman" w:hAnsi="Times New Roman" w:cs="Times New Roman"/>
          <w:sz w:val="24"/>
          <w:szCs w:val="24"/>
        </w:rPr>
        <w:t xml:space="preserve"> </w:t>
      </w:r>
      <w:r w:rsidR="00184E05" w:rsidRPr="00184E05">
        <w:rPr>
          <w:rFonts w:ascii="Times New Roman" w:hAnsi="Times New Roman" w:cs="Times New Roman"/>
          <w:sz w:val="24"/>
          <w:szCs w:val="24"/>
        </w:rPr>
        <w:t xml:space="preserve">/ Энциклопедия российской </w:t>
      </w:r>
      <w:proofErr w:type="spellStart"/>
      <w:r w:rsidR="00184E05" w:rsidRPr="00184E05">
        <w:rPr>
          <w:rFonts w:ascii="Times New Roman" w:hAnsi="Times New Roman" w:cs="Times New Roman"/>
          <w:sz w:val="24"/>
          <w:szCs w:val="24"/>
        </w:rPr>
        <w:t>секьюритизации</w:t>
      </w:r>
      <w:proofErr w:type="spellEnd"/>
      <w:r w:rsidR="00184E05" w:rsidRPr="00184E05">
        <w:rPr>
          <w:rFonts w:ascii="Times New Roman" w:hAnsi="Times New Roman" w:cs="Times New Roman"/>
          <w:sz w:val="24"/>
          <w:szCs w:val="24"/>
        </w:rPr>
        <w:t xml:space="preserve"> 2023. </w:t>
      </w:r>
      <w:proofErr w:type="spellStart"/>
      <w:r w:rsidR="00184E05">
        <w:rPr>
          <w:rFonts w:ascii="Times New Roman" w:hAnsi="Times New Roman" w:cs="Times New Roman"/>
          <w:sz w:val="24"/>
          <w:szCs w:val="24"/>
        </w:rPr>
        <w:t>стр</w:t>
      </w:r>
      <w:proofErr w:type="spellEnd"/>
      <w:r w:rsidR="00184E05">
        <w:rPr>
          <w:rFonts w:ascii="Times New Roman" w:hAnsi="Times New Roman" w:cs="Times New Roman"/>
          <w:sz w:val="24"/>
          <w:szCs w:val="24"/>
        </w:rPr>
        <w:t xml:space="preserve"> 16.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E53C8"/>
    <w:multiLevelType w:val="hybridMultilevel"/>
    <w:tmpl w:val="C79415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106A"/>
    <w:rsid w:val="00141A7A"/>
    <w:rsid w:val="00184E05"/>
    <w:rsid w:val="00195CEC"/>
    <w:rsid w:val="001D6CBC"/>
    <w:rsid w:val="00297D8D"/>
    <w:rsid w:val="00432058"/>
    <w:rsid w:val="00502E35"/>
    <w:rsid w:val="00626E7D"/>
    <w:rsid w:val="00745EEF"/>
    <w:rsid w:val="0078063B"/>
    <w:rsid w:val="009F5BAF"/>
    <w:rsid w:val="00B21071"/>
    <w:rsid w:val="00BD2928"/>
    <w:rsid w:val="00C8106A"/>
    <w:rsid w:val="00CE4DCD"/>
    <w:rsid w:val="00D1683C"/>
    <w:rsid w:val="00DE7B86"/>
    <w:rsid w:val="00DF0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06A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626E7D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8106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8106A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C8106A"/>
    <w:rPr>
      <w:vertAlign w:val="superscript"/>
    </w:rPr>
  </w:style>
  <w:style w:type="paragraph" w:customStyle="1" w:styleId="Default">
    <w:name w:val="Default"/>
    <w:rsid w:val="00C810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39"/>
    <w:unhideWhenUsed/>
    <w:rsid w:val="00C810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26E7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1D6C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D6CB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45E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92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0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stacked"/>
        <c:ser>
          <c:idx val="0"/>
          <c:order val="0"/>
          <c:tx>
            <c:strRef>
              <c:f>Лист1!$C$23</c:f>
              <c:strCache>
                <c:ptCount val="1"/>
                <c:pt idx="0">
                  <c:v>с баланса банка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Лист1!$D$21:$U$22</c:f>
              <c:strCache>
                <c:ptCount val="18"/>
                <c:pt idx="0">
                  <c:v>2006</c:v>
                </c:pt>
                <c:pt idx="1">
                  <c:v>2007</c:v>
                </c:pt>
                <c:pt idx="2">
                  <c:v>2008</c:v>
                </c:pt>
                <c:pt idx="3">
                  <c:v>2009</c:v>
                </c:pt>
                <c:pt idx="4">
                  <c:v>2010</c:v>
                </c:pt>
                <c:pt idx="5">
                  <c:v>2011</c:v>
                </c:pt>
                <c:pt idx="6">
                  <c:v>2012</c:v>
                </c:pt>
                <c:pt idx="7">
                  <c:v>2013</c:v>
                </c:pt>
                <c:pt idx="8">
                  <c:v>2014</c:v>
                </c:pt>
                <c:pt idx="9">
                  <c:v>2015</c:v>
                </c:pt>
                <c:pt idx="10">
                  <c:v>2016</c:v>
                </c:pt>
                <c:pt idx="11">
                  <c:v>2017</c:v>
                </c:pt>
                <c:pt idx="12">
                  <c:v>2018</c:v>
                </c:pt>
                <c:pt idx="13">
                  <c:v>2019</c:v>
                </c:pt>
                <c:pt idx="14">
                  <c:v>2020</c:v>
                </c:pt>
                <c:pt idx="15">
                  <c:v>2021</c:v>
                </c:pt>
                <c:pt idx="16">
                  <c:v>2022</c:v>
                </c:pt>
                <c:pt idx="17">
                  <c:v>2023</c:v>
                </c:pt>
              </c:strCache>
            </c:strRef>
          </c:cat>
          <c:val>
            <c:numRef>
              <c:f>Лист1!$D$23:$U$23</c:f>
              <c:numCache>
                <c:formatCode>General</c:formatCode>
                <c:ptCount val="18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5">
                  <c:v>2</c:v>
                </c:pt>
                <c:pt idx="6">
                  <c:v>2</c:v>
                </c:pt>
                <c:pt idx="7">
                  <c:v>5</c:v>
                </c:pt>
                <c:pt idx="8">
                  <c:v>6</c:v>
                </c:pt>
                <c:pt idx="9">
                  <c:v>3</c:v>
                </c:pt>
                <c:pt idx="10">
                  <c:v>3</c:v>
                </c:pt>
                <c:pt idx="11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5DB-4D3E-B66D-0FEC6FF19AE7}"/>
            </c:ext>
          </c:extLst>
        </c:ser>
        <c:ser>
          <c:idx val="1"/>
          <c:order val="1"/>
          <c:tx>
            <c:strRef>
              <c:f>Лист1!$C$24</c:f>
              <c:strCache>
                <c:ptCount val="1"/>
                <c:pt idx="0">
                  <c:v>путем создания  SPV (инициатор банк)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Лист1!$D$21:$U$22</c:f>
              <c:strCache>
                <c:ptCount val="18"/>
                <c:pt idx="0">
                  <c:v>2006</c:v>
                </c:pt>
                <c:pt idx="1">
                  <c:v>2007</c:v>
                </c:pt>
                <c:pt idx="2">
                  <c:v>2008</c:v>
                </c:pt>
                <c:pt idx="3">
                  <c:v>2009</c:v>
                </c:pt>
                <c:pt idx="4">
                  <c:v>2010</c:v>
                </c:pt>
                <c:pt idx="5">
                  <c:v>2011</c:v>
                </c:pt>
                <c:pt idx="6">
                  <c:v>2012</c:v>
                </c:pt>
                <c:pt idx="7">
                  <c:v>2013</c:v>
                </c:pt>
                <c:pt idx="8">
                  <c:v>2014</c:v>
                </c:pt>
                <c:pt idx="9">
                  <c:v>2015</c:v>
                </c:pt>
                <c:pt idx="10">
                  <c:v>2016</c:v>
                </c:pt>
                <c:pt idx="11">
                  <c:v>2017</c:v>
                </c:pt>
                <c:pt idx="12">
                  <c:v>2018</c:v>
                </c:pt>
                <c:pt idx="13">
                  <c:v>2019</c:v>
                </c:pt>
                <c:pt idx="14">
                  <c:v>2020</c:v>
                </c:pt>
                <c:pt idx="15">
                  <c:v>2021</c:v>
                </c:pt>
                <c:pt idx="16">
                  <c:v>2022</c:v>
                </c:pt>
                <c:pt idx="17">
                  <c:v>2023</c:v>
                </c:pt>
              </c:strCache>
            </c:strRef>
          </c:cat>
          <c:val>
            <c:numRef>
              <c:f>Лист1!$D$24:$U$24</c:f>
              <c:numCache>
                <c:formatCode>General</c:formatCode>
                <c:ptCount val="18"/>
                <c:pt idx="2">
                  <c:v>2</c:v>
                </c:pt>
                <c:pt idx="3">
                  <c:v>1</c:v>
                </c:pt>
                <c:pt idx="5">
                  <c:v>2</c:v>
                </c:pt>
                <c:pt idx="6">
                  <c:v>7</c:v>
                </c:pt>
                <c:pt idx="7">
                  <c:v>11</c:v>
                </c:pt>
                <c:pt idx="8">
                  <c:v>19</c:v>
                </c:pt>
                <c:pt idx="9">
                  <c:v>7</c:v>
                </c:pt>
                <c:pt idx="10">
                  <c:v>11</c:v>
                </c:pt>
                <c:pt idx="11">
                  <c:v>8</c:v>
                </c:pt>
                <c:pt idx="12">
                  <c:v>6</c:v>
                </c:pt>
                <c:pt idx="13">
                  <c:v>5</c:v>
                </c:pt>
                <c:pt idx="14">
                  <c:v>8</c:v>
                </c:pt>
                <c:pt idx="15">
                  <c:v>8</c:v>
                </c:pt>
                <c:pt idx="16">
                  <c:v>9</c:v>
                </c:pt>
                <c:pt idx="17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75DB-4D3E-B66D-0FEC6FF19AE7}"/>
            </c:ext>
          </c:extLst>
        </c:ser>
        <c:ser>
          <c:idx val="2"/>
          <c:order val="2"/>
          <c:tx>
            <c:strRef>
              <c:f>Лист1!$C$25</c:f>
              <c:strCache>
                <c:ptCount val="1"/>
                <c:pt idx="0">
                  <c:v>путем создания  SPV (инициатор АИЖК/ Дом РФ)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Лист1!$D$21:$U$22</c:f>
              <c:strCache>
                <c:ptCount val="18"/>
                <c:pt idx="0">
                  <c:v>2006</c:v>
                </c:pt>
                <c:pt idx="1">
                  <c:v>2007</c:v>
                </c:pt>
                <c:pt idx="2">
                  <c:v>2008</c:v>
                </c:pt>
                <c:pt idx="3">
                  <c:v>2009</c:v>
                </c:pt>
                <c:pt idx="4">
                  <c:v>2010</c:v>
                </c:pt>
                <c:pt idx="5">
                  <c:v>2011</c:v>
                </c:pt>
                <c:pt idx="6">
                  <c:v>2012</c:v>
                </c:pt>
                <c:pt idx="7">
                  <c:v>2013</c:v>
                </c:pt>
                <c:pt idx="8">
                  <c:v>2014</c:v>
                </c:pt>
                <c:pt idx="9">
                  <c:v>2015</c:v>
                </c:pt>
                <c:pt idx="10">
                  <c:v>2016</c:v>
                </c:pt>
                <c:pt idx="11">
                  <c:v>2017</c:v>
                </c:pt>
                <c:pt idx="12">
                  <c:v>2018</c:v>
                </c:pt>
                <c:pt idx="13">
                  <c:v>2019</c:v>
                </c:pt>
                <c:pt idx="14">
                  <c:v>2020</c:v>
                </c:pt>
                <c:pt idx="15">
                  <c:v>2021</c:v>
                </c:pt>
                <c:pt idx="16">
                  <c:v>2022</c:v>
                </c:pt>
                <c:pt idx="17">
                  <c:v>2023</c:v>
                </c:pt>
              </c:strCache>
            </c:strRef>
          </c:cat>
          <c:val>
            <c:numRef>
              <c:f>Лист1!$D$25:$U$25</c:f>
              <c:numCache>
                <c:formatCode>General</c:formatCode>
                <c:ptCount val="18"/>
                <c:pt idx="1">
                  <c:v>1</c:v>
                </c:pt>
                <c:pt idx="2">
                  <c:v>2</c:v>
                </c:pt>
                <c:pt idx="4">
                  <c:v>1</c:v>
                </c:pt>
                <c:pt idx="5">
                  <c:v>2</c:v>
                </c:pt>
                <c:pt idx="6">
                  <c:v>2</c:v>
                </c:pt>
                <c:pt idx="7">
                  <c:v>3</c:v>
                </c:pt>
                <c:pt idx="8">
                  <c:v>3</c:v>
                </c:pt>
                <c:pt idx="9">
                  <c:v>2</c:v>
                </c:pt>
                <c:pt idx="12">
                  <c:v>1</c:v>
                </c:pt>
                <c:pt idx="13">
                  <c:v>1</c:v>
                </c:pt>
                <c:pt idx="14">
                  <c:v>5</c:v>
                </c:pt>
                <c:pt idx="15">
                  <c:v>5</c:v>
                </c:pt>
                <c:pt idx="16">
                  <c:v>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75DB-4D3E-B66D-0FEC6FF19AE7}"/>
            </c:ext>
          </c:extLst>
        </c:ser>
        <c:ser>
          <c:idx val="3"/>
          <c:order val="3"/>
          <c:tx>
            <c:strRef>
              <c:f>Лист1!$C$26</c:f>
              <c:strCache>
                <c:ptCount val="1"/>
                <c:pt idx="0">
                  <c:v>мультиоригинаторная сделка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Лист1!$D$21:$U$22</c:f>
              <c:strCache>
                <c:ptCount val="18"/>
                <c:pt idx="0">
                  <c:v>2006</c:v>
                </c:pt>
                <c:pt idx="1">
                  <c:v>2007</c:v>
                </c:pt>
                <c:pt idx="2">
                  <c:v>2008</c:v>
                </c:pt>
                <c:pt idx="3">
                  <c:v>2009</c:v>
                </c:pt>
                <c:pt idx="4">
                  <c:v>2010</c:v>
                </c:pt>
                <c:pt idx="5">
                  <c:v>2011</c:v>
                </c:pt>
                <c:pt idx="6">
                  <c:v>2012</c:v>
                </c:pt>
                <c:pt idx="7">
                  <c:v>2013</c:v>
                </c:pt>
                <c:pt idx="8">
                  <c:v>2014</c:v>
                </c:pt>
                <c:pt idx="9">
                  <c:v>2015</c:v>
                </c:pt>
                <c:pt idx="10">
                  <c:v>2016</c:v>
                </c:pt>
                <c:pt idx="11">
                  <c:v>2017</c:v>
                </c:pt>
                <c:pt idx="12">
                  <c:v>2018</c:v>
                </c:pt>
                <c:pt idx="13">
                  <c:v>2019</c:v>
                </c:pt>
                <c:pt idx="14">
                  <c:v>2020</c:v>
                </c:pt>
                <c:pt idx="15">
                  <c:v>2021</c:v>
                </c:pt>
                <c:pt idx="16">
                  <c:v>2022</c:v>
                </c:pt>
                <c:pt idx="17">
                  <c:v>2023</c:v>
                </c:pt>
              </c:strCache>
            </c:strRef>
          </c:cat>
          <c:val>
            <c:numRef>
              <c:f>Лист1!$D$26:$U$26</c:f>
              <c:numCache>
                <c:formatCode>General</c:formatCode>
                <c:ptCount val="18"/>
                <c:pt idx="7">
                  <c:v>1</c:v>
                </c:pt>
                <c:pt idx="9">
                  <c:v>2</c:v>
                </c:pt>
                <c:pt idx="10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75DB-4D3E-B66D-0FEC6FF19AE7}"/>
            </c:ext>
          </c:extLst>
        </c:ser>
        <c:ser>
          <c:idx val="4"/>
          <c:order val="4"/>
          <c:tx>
            <c:strRef>
              <c:f>Лист1!$C$27</c:f>
              <c:strCache>
                <c:ptCount val="1"/>
                <c:pt idx="0">
                  <c:v>нефинансовая организация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cat>
            <c:strRef>
              <c:f>Лист1!$D$21:$U$22</c:f>
              <c:strCache>
                <c:ptCount val="18"/>
                <c:pt idx="0">
                  <c:v>2006</c:v>
                </c:pt>
                <c:pt idx="1">
                  <c:v>2007</c:v>
                </c:pt>
                <c:pt idx="2">
                  <c:v>2008</c:v>
                </c:pt>
                <c:pt idx="3">
                  <c:v>2009</c:v>
                </c:pt>
                <c:pt idx="4">
                  <c:v>2010</c:v>
                </c:pt>
                <c:pt idx="5">
                  <c:v>2011</c:v>
                </c:pt>
                <c:pt idx="6">
                  <c:v>2012</c:v>
                </c:pt>
                <c:pt idx="7">
                  <c:v>2013</c:v>
                </c:pt>
                <c:pt idx="8">
                  <c:v>2014</c:v>
                </c:pt>
                <c:pt idx="9">
                  <c:v>2015</c:v>
                </c:pt>
                <c:pt idx="10">
                  <c:v>2016</c:v>
                </c:pt>
                <c:pt idx="11">
                  <c:v>2017</c:v>
                </c:pt>
                <c:pt idx="12">
                  <c:v>2018</c:v>
                </c:pt>
                <c:pt idx="13">
                  <c:v>2019</c:v>
                </c:pt>
                <c:pt idx="14">
                  <c:v>2020</c:v>
                </c:pt>
                <c:pt idx="15">
                  <c:v>2021</c:v>
                </c:pt>
                <c:pt idx="16">
                  <c:v>2022</c:v>
                </c:pt>
                <c:pt idx="17">
                  <c:v>2023</c:v>
                </c:pt>
              </c:strCache>
            </c:strRef>
          </c:cat>
          <c:val>
            <c:numRef>
              <c:f>Лист1!$D$27:$U$27</c:f>
              <c:numCache>
                <c:formatCode>General</c:formatCode>
                <c:ptCount val="18"/>
                <c:pt idx="9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75DB-4D3E-B66D-0FEC6FF19AE7}"/>
            </c:ext>
          </c:extLst>
        </c:ser>
        <c:overlap val="100"/>
        <c:axId val="154330240"/>
        <c:axId val="154331776"/>
      </c:barChart>
      <c:catAx>
        <c:axId val="154330240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4331776"/>
        <c:crosses val="autoZero"/>
        <c:auto val="1"/>
        <c:lblAlgn val="ctr"/>
        <c:lblOffset val="100"/>
      </c:catAx>
      <c:valAx>
        <c:axId val="15433177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43302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lnSpc>
              <a:spcPts val="1080"/>
            </a:lnSpc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2E6756-A763-49F9-85F2-8C7BFDE2F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1350</Words>
  <Characters>7697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Ирина Анатольевна</dc:creator>
  <cp:lastModifiedBy>Irisha</cp:lastModifiedBy>
  <cp:revision>2</cp:revision>
  <dcterms:created xsi:type="dcterms:W3CDTF">2023-10-18T21:33:00Z</dcterms:created>
  <dcterms:modified xsi:type="dcterms:W3CDTF">2023-10-18T21:33:00Z</dcterms:modified>
</cp:coreProperties>
</file>