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EF8D8" w14:textId="260C4D68" w:rsidR="00920E9E" w:rsidRDefault="00920E9E" w:rsidP="00920E9E">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УДК</w:t>
      </w:r>
      <w:r w:rsidR="00CA2090">
        <w:rPr>
          <w:rFonts w:ascii="Times New Roman" w:hAnsi="Times New Roman" w:cs="Times New Roman"/>
          <w:b/>
          <w:bCs/>
          <w:sz w:val="28"/>
          <w:szCs w:val="28"/>
        </w:rPr>
        <w:t xml:space="preserve"> </w:t>
      </w:r>
      <w:r w:rsidR="00CA2090" w:rsidRPr="00CA2090">
        <w:rPr>
          <w:rFonts w:ascii="Times New Roman" w:hAnsi="Times New Roman" w:cs="Times New Roman"/>
          <w:b/>
          <w:bCs/>
          <w:color w:val="4D5156"/>
          <w:sz w:val="28"/>
          <w:szCs w:val="28"/>
          <w:shd w:val="clear" w:color="auto" w:fill="FFFFFF"/>
        </w:rPr>
        <w:t>005.94(075.8)</w:t>
      </w:r>
    </w:p>
    <w:p w14:paraId="4C2367A1" w14:textId="77777777" w:rsidR="00920E9E" w:rsidRDefault="00920E9E" w:rsidP="00920E9E">
      <w:pPr>
        <w:spacing w:after="0" w:line="240" w:lineRule="auto"/>
        <w:jc w:val="center"/>
        <w:rPr>
          <w:rFonts w:ascii="Times New Roman" w:hAnsi="Times New Roman" w:cs="Times New Roman"/>
          <w:b/>
          <w:bCs/>
          <w:sz w:val="28"/>
          <w:szCs w:val="28"/>
        </w:rPr>
      </w:pPr>
    </w:p>
    <w:p w14:paraId="594C56C0" w14:textId="0B0A7659" w:rsidR="00920E9E" w:rsidRPr="00CA2090" w:rsidRDefault="00920E9E" w:rsidP="005E0ABA">
      <w:pPr>
        <w:spacing w:after="0" w:line="288" w:lineRule="auto"/>
        <w:jc w:val="center"/>
        <w:rPr>
          <w:rFonts w:ascii="Times New Roman" w:hAnsi="Times New Roman" w:cs="Times New Roman"/>
          <w:b/>
          <w:bCs/>
          <w:sz w:val="28"/>
          <w:szCs w:val="28"/>
        </w:rPr>
      </w:pPr>
      <w:r w:rsidRPr="005E0ABA">
        <w:rPr>
          <w:rFonts w:ascii="Times New Roman" w:hAnsi="Times New Roman" w:cs="Times New Roman"/>
          <w:b/>
          <w:bCs/>
          <w:sz w:val="28"/>
          <w:szCs w:val="28"/>
        </w:rPr>
        <w:t xml:space="preserve">Влияние </w:t>
      </w:r>
      <w:r w:rsidRPr="005E0ABA">
        <w:rPr>
          <w:rFonts w:ascii="Times New Roman" w:hAnsi="Times New Roman" w:cs="Times New Roman"/>
          <w:b/>
          <w:bCs/>
          <w:sz w:val="28"/>
          <w:szCs w:val="28"/>
          <w:lang w:val="en-US"/>
        </w:rPr>
        <w:t>ESG</w:t>
      </w:r>
      <w:r w:rsidRPr="005E0ABA">
        <w:rPr>
          <w:rFonts w:ascii="Times New Roman" w:hAnsi="Times New Roman" w:cs="Times New Roman"/>
          <w:b/>
          <w:bCs/>
          <w:sz w:val="28"/>
          <w:szCs w:val="28"/>
        </w:rPr>
        <w:t>-стратегий на управление интеллектуальным капиталом</w:t>
      </w:r>
      <w:r w:rsidR="000B1347" w:rsidRPr="000B1347">
        <w:rPr>
          <w:rFonts w:ascii="Times New Roman" w:hAnsi="Times New Roman" w:cs="Times New Roman"/>
          <w:b/>
          <w:bCs/>
          <w:sz w:val="28"/>
          <w:szCs w:val="28"/>
        </w:rPr>
        <w:t xml:space="preserve"> </w:t>
      </w:r>
      <w:r w:rsidR="000B1347" w:rsidRPr="00CA2090">
        <w:rPr>
          <w:rFonts w:ascii="Times New Roman" w:hAnsi="Times New Roman" w:cs="Times New Roman"/>
          <w:b/>
          <w:bCs/>
          <w:sz w:val="28"/>
          <w:szCs w:val="28"/>
        </w:rPr>
        <w:t>предприятия</w:t>
      </w:r>
    </w:p>
    <w:p w14:paraId="4D6F32E9" w14:textId="6E2EE8C5" w:rsidR="005E0ABA" w:rsidRPr="00CA2090" w:rsidRDefault="005E0ABA" w:rsidP="005E0ABA">
      <w:pPr>
        <w:spacing w:after="0" w:line="288" w:lineRule="auto"/>
        <w:jc w:val="center"/>
        <w:rPr>
          <w:rFonts w:ascii="Times New Roman" w:hAnsi="Times New Roman" w:cs="Times New Roman"/>
          <w:b/>
          <w:bCs/>
          <w:sz w:val="28"/>
          <w:szCs w:val="28"/>
          <w:lang w:val="en-US"/>
        </w:rPr>
      </w:pPr>
      <w:r w:rsidRPr="00CA2090">
        <w:rPr>
          <w:rFonts w:ascii="Times New Roman" w:hAnsi="Times New Roman" w:cs="Times New Roman"/>
          <w:b/>
          <w:bCs/>
          <w:sz w:val="28"/>
          <w:szCs w:val="28"/>
          <w:lang w:val="en-US"/>
        </w:rPr>
        <w:t>The impact of ESG strategies on intellectual capital management</w:t>
      </w:r>
      <w:r w:rsidR="005B0B99" w:rsidRPr="00CA2090">
        <w:rPr>
          <w:rFonts w:ascii="Times New Roman" w:hAnsi="Times New Roman" w:cs="Times New Roman"/>
          <w:b/>
          <w:bCs/>
          <w:sz w:val="28"/>
          <w:szCs w:val="28"/>
          <w:lang w:val="en-US"/>
        </w:rPr>
        <w:t xml:space="preserve"> </w:t>
      </w:r>
      <w:r w:rsidR="005B0B99" w:rsidRPr="00CA2090">
        <w:rPr>
          <w:rFonts w:ascii="Times New Roman" w:hAnsi="Times New Roman" w:cs="Times New Roman"/>
          <w:b/>
          <w:bCs/>
          <w:sz w:val="28"/>
          <w:szCs w:val="28"/>
          <w:lang w:val="en-US"/>
        </w:rPr>
        <w:t xml:space="preserve">of </w:t>
      </w:r>
      <w:r w:rsidR="005B0B99" w:rsidRPr="00CA2090">
        <w:rPr>
          <w:rFonts w:ascii="Times New Roman" w:hAnsi="Times New Roman" w:cs="Times New Roman"/>
          <w:b/>
          <w:bCs/>
          <w:sz w:val="28"/>
          <w:szCs w:val="28"/>
          <w:lang w:val="en-US"/>
        </w:rPr>
        <w:t xml:space="preserve">the </w:t>
      </w:r>
      <w:r w:rsidR="005B0B99" w:rsidRPr="00CA2090">
        <w:rPr>
          <w:rFonts w:ascii="Times New Roman" w:hAnsi="Times New Roman" w:cs="Times New Roman"/>
          <w:b/>
          <w:bCs/>
          <w:sz w:val="28"/>
          <w:szCs w:val="28"/>
          <w:lang w:val="en-US"/>
        </w:rPr>
        <w:t>enterprise</w:t>
      </w:r>
    </w:p>
    <w:p w14:paraId="6ED98496" w14:textId="77777777" w:rsidR="005E0ABA" w:rsidRPr="00CA2090" w:rsidRDefault="005E0ABA" w:rsidP="005E0ABA">
      <w:pPr>
        <w:spacing w:after="0" w:line="288" w:lineRule="auto"/>
        <w:jc w:val="center"/>
        <w:rPr>
          <w:rFonts w:ascii="Times New Roman" w:hAnsi="Times New Roman" w:cs="Times New Roman"/>
          <w:sz w:val="28"/>
          <w:szCs w:val="28"/>
          <w:lang w:val="en-US"/>
        </w:rPr>
      </w:pPr>
    </w:p>
    <w:p w14:paraId="4860E601" w14:textId="30F62AED" w:rsidR="00920E9E" w:rsidRPr="00CA2090" w:rsidRDefault="00920E9E" w:rsidP="005E0ABA">
      <w:pPr>
        <w:spacing w:after="0" w:line="288" w:lineRule="auto"/>
        <w:jc w:val="center"/>
        <w:rPr>
          <w:rFonts w:ascii="Times New Roman" w:hAnsi="Times New Roman" w:cs="Times New Roman"/>
          <w:sz w:val="28"/>
          <w:szCs w:val="28"/>
        </w:rPr>
      </w:pPr>
      <w:r w:rsidRPr="00CA2090">
        <w:rPr>
          <w:rFonts w:ascii="Times New Roman" w:hAnsi="Times New Roman" w:cs="Times New Roman"/>
          <w:sz w:val="28"/>
          <w:szCs w:val="28"/>
        </w:rPr>
        <w:t>Мингалева Ж</w:t>
      </w:r>
      <w:r w:rsidR="005E0ABA" w:rsidRPr="00CA2090">
        <w:rPr>
          <w:rFonts w:ascii="Times New Roman" w:hAnsi="Times New Roman" w:cs="Times New Roman"/>
          <w:sz w:val="28"/>
          <w:szCs w:val="28"/>
        </w:rPr>
        <w:t>.</w:t>
      </w:r>
      <w:r w:rsidRPr="00CA2090">
        <w:rPr>
          <w:rFonts w:ascii="Times New Roman" w:hAnsi="Times New Roman" w:cs="Times New Roman"/>
          <w:sz w:val="28"/>
          <w:szCs w:val="28"/>
        </w:rPr>
        <w:t>А</w:t>
      </w:r>
      <w:r w:rsidR="005E0ABA" w:rsidRPr="00CA2090">
        <w:rPr>
          <w:rFonts w:ascii="Times New Roman" w:hAnsi="Times New Roman" w:cs="Times New Roman"/>
          <w:sz w:val="28"/>
          <w:szCs w:val="28"/>
        </w:rPr>
        <w:t>.</w:t>
      </w:r>
    </w:p>
    <w:p w14:paraId="7F46CC2E" w14:textId="77777777" w:rsidR="005E0ABA" w:rsidRPr="00CA2090" w:rsidRDefault="005E0ABA" w:rsidP="005E0ABA">
      <w:pPr>
        <w:spacing w:after="0" w:line="288" w:lineRule="auto"/>
        <w:ind w:firstLine="284"/>
        <w:contextualSpacing/>
        <w:jc w:val="center"/>
        <w:rPr>
          <w:rFonts w:ascii="Times New Roman" w:hAnsi="Times New Roman" w:cs="Times New Roman"/>
          <w:sz w:val="28"/>
          <w:szCs w:val="28"/>
        </w:rPr>
      </w:pPr>
      <w:r w:rsidRPr="00CA2090">
        <w:rPr>
          <w:rFonts w:ascii="Times New Roman" w:eastAsia="Times New Roman" w:hAnsi="Times New Roman" w:cs="Times New Roman"/>
          <w:sz w:val="28"/>
          <w:szCs w:val="28"/>
          <w:lang w:eastAsia="ar-SA"/>
        </w:rPr>
        <w:t xml:space="preserve">ФГАОУ ВО </w:t>
      </w:r>
      <w:r w:rsidRPr="00CA2090">
        <w:rPr>
          <w:rFonts w:ascii="Times New Roman" w:hAnsi="Times New Roman" w:cs="Times New Roman"/>
          <w:sz w:val="28"/>
          <w:szCs w:val="28"/>
        </w:rPr>
        <w:t>Пермский национальный исследовательский политехнический университет (ПНИПУ),</w:t>
      </w:r>
    </w:p>
    <w:p w14:paraId="5A140256" w14:textId="51EE4537" w:rsidR="005E0ABA" w:rsidRPr="00CA2090" w:rsidRDefault="005E0ABA" w:rsidP="005E0ABA">
      <w:pPr>
        <w:spacing w:after="0" w:line="288" w:lineRule="auto"/>
        <w:ind w:firstLine="284"/>
        <w:contextualSpacing/>
        <w:jc w:val="center"/>
        <w:rPr>
          <w:rFonts w:ascii="Times New Roman" w:hAnsi="Times New Roman" w:cs="Times New Roman"/>
          <w:sz w:val="28"/>
          <w:szCs w:val="28"/>
        </w:rPr>
      </w:pPr>
      <w:r w:rsidRPr="00CA2090">
        <w:rPr>
          <w:rFonts w:ascii="Times New Roman" w:hAnsi="Times New Roman" w:cs="Times New Roman"/>
          <w:sz w:val="28"/>
          <w:szCs w:val="28"/>
        </w:rPr>
        <w:t>614990, Российская Федерация, Пермь, Комсомольский пр., 29</w:t>
      </w:r>
    </w:p>
    <w:p w14:paraId="1EB63D06" w14:textId="372B6472" w:rsidR="00920E9E" w:rsidRPr="00CA2090" w:rsidRDefault="00920E9E" w:rsidP="005E0ABA">
      <w:pPr>
        <w:spacing w:after="0" w:line="288" w:lineRule="auto"/>
        <w:ind w:firstLine="284"/>
        <w:contextualSpacing/>
        <w:jc w:val="center"/>
        <w:rPr>
          <w:rFonts w:ascii="Times New Roman" w:hAnsi="Times New Roman" w:cs="Times New Roman"/>
          <w:sz w:val="28"/>
          <w:szCs w:val="28"/>
        </w:rPr>
      </w:pPr>
      <w:r w:rsidRPr="00CA2090">
        <w:rPr>
          <w:rFonts w:ascii="Times New Roman" w:hAnsi="Times New Roman" w:cs="Times New Roman"/>
          <w:sz w:val="28"/>
          <w:szCs w:val="28"/>
        </w:rPr>
        <w:t>Кузнецов А</w:t>
      </w:r>
      <w:r w:rsidR="005E0ABA" w:rsidRPr="00CA2090">
        <w:rPr>
          <w:rFonts w:ascii="Times New Roman" w:hAnsi="Times New Roman" w:cs="Times New Roman"/>
          <w:sz w:val="28"/>
          <w:szCs w:val="28"/>
        </w:rPr>
        <w:t>.</w:t>
      </w:r>
      <w:r w:rsidRPr="00CA2090">
        <w:rPr>
          <w:rFonts w:ascii="Times New Roman" w:hAnsi="Times New Roman" w:cs="Times New Roman"/>
          <w:sz w:val="28"/>
          <w:szCs w:val="28"/>
        </w:rPr>
        <w:t>А</w:t>
      </w:r>
      <w:r w:rsidR="005E0ABA" w:rsidRPr="00CA2090">
        <w:rPr>
          <w:rFonts w:ascii="Times New Roman" w:hAnsi="Times New Roman" w:cs="Times New Roman"/>
          <w:sz w:val="28"/>
          <w:szCs w:val="28"/>
        </w:rPr>
        <w:t>.</w:t>
      </w:r>
    </w:p>
    <w:p w14:paraId="21557CE6" w14:textId="77777777" w:rsidR="00920E9E" w:rsidRPr="00CA2090" w:rsidRDefault="00920E9E" w:rsidP="005E0ABA">
      <w:pPr>
        <w:spacing w:after="0" w:line="288" w:lineRule="auto"/>
        <w:ind w:firstLine="284"/>
        <w:contextualSpacing/>
        <w:jc w:val="center"/>
        <w:rPr>
          <w:rFonts w:ascii="Times New Roman" w:hAnsi="Times New Roman" w:cs="Times New Roman"/>
          <w:sz w:val="28"/>
          <w:szCs w:val="28"/>
        </w:rPr>
      </w:pPr>
      <w:r w:rsidRPr="00CA2090">
        <w:rPr>
          <w:rFonts w:ascii="Times New Roman" w:eastAsia="Times New Roman" w:hAnsi="Times New Roman" w:cs="Times New Roman"/>
          <w:sz w:val="28"/>
          <w:szCs w:val="28"/>
          <w:lang w:eastAsia="ar-SA"/>
        </w:rPr>
        <w:t xml:space="preserve">ФГАОУ ВО </w:t>
      </w:r>
      <w:r w:rsidRPr="00CA2090">
        <w:rPr>
          <w:rFonts w:ascii="Times New Roman" w:hAnsi="Times New Roman" w:cs="Times New Roman"/>
          <w:sz w:val="28"/>
          <w:szCs w:val="28"/>
        </w:rPr>
        <w:t>Пермский национальный исследовательский политехнический университет (ПНИПУ),</w:t>
      </w:r>
    </w:p>
    <w:p w14:paraId="67A55945" w14:textId="7829EE04" w:rsidR="00920E9E" w:rsidRPr="00CA2090" w:rsidRDefault="00920E9E" w:rsidP="005E0ABA">
      <w:pPr>
        <w:spacing w:after="0" w:line="288" w:lineRule="auto"/>
        <w:ind w:firstLine="284"/>
        <w:contextualSpacing/>
        <w:jc w:val="center"/>
        <w:rPr>
          <w:rFonts w:ascii="Times New Roman" w:hAnsi="Times New Roman" w:cs="Times New Roman"/>
          <w:sz w:val="28"/>
          <w:szCs w:val="28"/>
        </w:rPr>
      </w:pPr>
      <w:r w:rsidRPr="00CA2090">
        <w:rPr>
          <w:rFonts w:ascii="Times New Roman" w:hAnsi="Times New Roman" w:cs="Times New Roman"/>
          <w:sz w:val="28"/>
          <w:szCs w:val="28"/>
        </w:rPr>
        <w:t>614990, Российская Федерация, Пермь, Комсомольский пр., 29</w:t>
      </w:r>
      <w:r w:rsidR="005E0ABA" w:rsidRPr="00CA2090">
        <w:rPr>
          <w:rFonts w:ascii="Times New Roman" w:hAnsi="Times New Roman" w:cs="Times New Roman"/>
          <w:sz w:val="28"/>
          <w:szCs w:val="28"/>
        </w:rPr>
        <w:t>.</w:t>
      </w:r>
    </w:p>
    <w:p w14:paraId="3597DFFC" w14:textId="1E788617" w:rsidR="005E0ABA" w:rsidRPr="00CA2090" w:rsidRDefault="005E0ABA" w:rsidP="005E0ABA">
      <w:pPr>
        <w:spacing w:after="0" w:line="288" w:lineRule="auto"/>
        <w:jc w:val="center"/>
        <w:rPr>
          <w:rFonts w:ascii="Times New Roman" w:hAnsi="Times New Roman" w:cs="Times New Roman"/>
          <w:sz w:val="28"/>
          <w:szCs w:val="28"/>
        </w:rPr>
      </w:pPr>
    </w:p>
    <w:p w14:paraId="0CC87B12" w14:textId="77777777" w:rsidR="005E0ABA" w:rsidRPr="00CA2090" w:rsidRDefault="005E0ABA" w:rsidP="005E0ABA">
      <w:pPr>
        <w:spacing w:after="0" w:line="288" w:lineRule="auto"/>
        <w:jc w:val="center"/>
        <w:rPr>
          <w:rFonts w:ascii="Times New Roman" w:hAnsi="Times New Roman" w:cs="Times New Roman"/>
          <w:sz w:val="28"/>
          <w:szCs w:val="28"/>
          <w:lang w:val="en-US"/>
        </w:rPr>
      </w:pPr>
      <w:proofErr w:type="spellStart"/>
      <w:r w:rsidRPr="00CA2090">
        <w:rPr>
          <w:rFonts w:ascii="Times New Roman" w:hAnsi="Times New Roman" w:cs="Times New Roman"/>
          <w:sz w:val="28"/>
          <w:szCs w:val="28"/>
          <w:lang w:val="en-US"/>
        </w:rPr>
        <w:t>Mingaleva</w:t>
      </w:r>
      <w:proofErr w:type="spellEnd"/>
      <w:r w:rsidRPr="00CA2090">
        <w:rPr>
          <w:rFonts w:ascii="Times New Roman" w:hAnsi="Times New Roman" w:cs="Times New Roman"/>
          <w:sz w:val="28"/>
          <w:szCs w:val="28"/>
          <w:lang w:val="en-US"/>
        </w:rPr>
        <w:t xml:space="preserve"> </w:t>
      </w:r>
      <w:proofErr w:type="spellStart"/>
      <w:r w:rsidRPr="00CA2090">
        <w:rPr>
          <w:rFonts w:ascii="Times New Roman" w:hAnsi="Times New Roman" w:cs="Times New Roman"/>
          <w:sz w:val="28"/>
          <w:szCs w:val="28"/>
          <w:lang w:val="en-US"/>
        </w:rPr>
        <w:t>Zh.A</w:t>
      </w:r>
      <w:proofErr w:type="spellEnd"/>
      <w:r w:rsidRPr="00CA2090">
        <w:rPr>
          <w:rFonts w:ascii="Times New Roman" w:hAnsi="Times New Roman" w:cs="Times New Roman"/>
          <w:sz w:val="28"/>
          <w:szCs w:val="28"/>
          <w:lang w:val="en-US"/>
        </w:rPr>
        <w:t>.</w:t>
      </w:r>
    </w:p>
    <w:p w14:paraId="022625CE" w14:textId="77777777" w:rsidR="005E0ABA" w:rsidRPr="00CA2090" w:rsidRDefault="005E0ABA" w:rsidP="005E0ABA">
      <w:pPr>
        <w:spacing w:after="0" w:line="288" w:lineRule="auto"/>
        <w:jc w:val="center"/>
        <w:rPr>
          <w:rFonts w:ascii="Times New Roman" w:hAnsi="Times New Roman" w:cs="Times New Roman"/>
          <w:sz w:val="28"/>
          <w:szCs w:val="28"/>
          <w:lang w:val="en-US"/>
        </w:rPr>
      </w:pPr>
      <w:r w:rsidRPr="00CA2090">
        <w:rPr>
          <w:rFonts w:ascii="Times New Roman" w:hAnsi="Times New Roman" w:cs="Times New Roman"/>
          <w:sz w:val="28"/>
          <w:szCs w:val="28"/>
          <w:lang w:val="en-US"/>
        </w:rPr>
        <w:t>Federal State Autonomous Educational Institution of Higher Education Perm National Research Polytechnic University (PNIPU),</w:t>
      </w:r>
    </w:p>
    <w:p w14:paraId="0C84EF29" w14:textId="77777777" w:rsidR="005E0ABA" w:rsidRPr="00CA2090" w:rsidRDefault="005E0ABA" w:rsidP="005E0ABA">
      <w:pPr>
        <w:spacing w:after="0" w:line="288" w:lineRule="auto"/>
        <w:jc w:val="center"/>
        <w:rPr>
          <w:rFonts w:ascii="Times New Roman" w:hAnsi="Times New Roman" w:cs="Times New Roman"/>
          <w:sz w:val="28"/>
          <w:szCs w:val="28"/>
          <w:lang w:val="en-US"/>
        </w:rPr>
      </w:pPr>
      <w:r w:rsidRPr="00CA2090">
        <w:rPr>
          <w:rFonts w:ascii="Times New Roman" w:hAnsi="Times New Roman" w:cs="Times New Roman"/>
          <w:sz w:val="28"/>
          <w:szCs w:val="28"/>
          <w:lang w:val="en-US"/>
        </w:rPr>
        <w:t xml:space="preserve">614990, Russian Federation, Perm, </w:t>
      </w:r>
      <w:proofErr w:type="spellStart"/>
      <w:r w:rsidRPr="00CA2090">
        <w:rPr>
          <w:rFonts w:ascii="Times New Roman" w:hAnsi="Times New Roman" w:cs="Times New Roman"/>
          <w:sz w:val="28"/>
          <w:szCs w:val="28"/>
          <w:lang w:val="en-US"/>
        </w:rPr>
        <w:t>Komsomolsky</w:t>
      </w:r>
      <w:proofErr w:type="spellEnd"/>
      <w:r w:rsidRPr="00CA2090">
        <w:rPr>
          <w:rFonts w:ascii="Times New Roman" w:hAnsi="Times New Roman" w:cs="Times New Roman"/>
          <w:sz w:val="28"/>
          <w:szCs w:val="28"/>
          <w:lang w:val="en-US"/>
        </w:rPr>
        <w:t xml:space="preserve"> Ave., 29</w:t>
      </w:r>
    </w:p>
    <w:p w14:paraId="06690918" w14:textId="77777777" w:rsidR="005E0ABA" w:rsidRPr="00CA2090" w:rsidRDefault="005E0ABA" w:rsidP="005E0ABA">
      <w:pPr>
        <w:spacing w:after="0" w:line="288" w:lineRule="auto"/>
        <w:jc w:val="center"/>
        <w:rPr>
          <w:rFonts w:ascii="Times New Roman" w:hAnsi="Times New Roman" w:cs="Times New Roman"/>
          <w:sz w:val="28"/>
          <w:szCs w:val="28"/>
          <w:lang w:val="en-US"/>
        </w:rPr>
      </w:pPr>
      <w:r w:rsidRPr="00CA2090">
        <w:rPr>
          <w:rFonts w:ascii="Times New Roman" w:hAnsi="Times New Roman" w:cs="Times New Roman"/>
          <w:sz w:val="28"/>
          <w:szCs w:val="28"/>
          <w:lang w:val="en-US"/>
        </w:rPr>
        <w:t>Kuznetsov A.A.</w:t>
      </w:r>
    </w:p>
    <w:p w14:paraId="068EA1E8" w14:textId="77777777" w:rsidR="005E0ABA" w:rsidRPr="00CA2090" w:rsidRDefault="005E0ABA" w:rsidP="005E0ABA">
      <w:pPr>
        <w:spacing w:after="0" w:line="288" w:lineRule="auto"/>
        <w:jc w:val="center"/>
        <w:rPr>
          <w:rFonts w:ascii="Times New Roman" w:hAnsi="Times New Roman" w:cs="Times New Roman"/>
          <w:sz w:val="28"/>
          <w:szCs w:val="28"/>
          <w:lang w:val="en-US"/>
        </w:rPr>
      </w:pPr>
      <w:r w:rsidRPr="00CA2090">
        <w:rPr>
          <w:rFonts w:ascii="Times New Roman" w:hAnsi="Times New Roman" w:cs="Times New Roman"/>
          <w:sz w:val="28"/>
          <w:szCs w:val="28"/>
          <w:lang w:val="en-US"/>
        </w:rPr>
        <w:t>Federal State Autonomous Educational Institution of Higher Education Perm National Research Polytechnic University (PNIPU),</w:t>
      </w:r>
    </w:p>
    <w:p w14:paraId="10BCD509" w14:textId="28E5FFFF" w:rsidR="005E0ABA" w:rsidRPr="00CA2090" w:rsidRDefault="005E0ABA" w:rsidP="005E0ABA">
      <w:pPr>
        <w:spacing w:after="0" w:line="288" w:lineRule="auto"/>
        <w:jc w:val="center"/>
        <w:rPr>
          <w:rFonts w:ascii="Times New Roman" w:hAnsi="Times New Roman" w:cs="Times New Roman"/>
          <w:sz w:val="28"/>
          <w:szCs w:val="28"/>
          <w:lang w:val="en-US"/>
        </w:rPr>
      </w:pPr>
      <w:r w:rsidRPr="00CA2090">
        <w:rPr>
          <w:rFonts w:ascii="Times New Roman" w:hAnsi="Times New Roman" w:cs="Times New Roman"/>
          <w:sz w:val="28"/>
          <w:szCs w:val="28"/>
          <w:lang w:val="en-US"/>
        </w:rPr>
        <w:t xml:space="preserve">614990, Russian Federation, Perm, </w:t>
      </w:r>
      <w:proofErr w:type="spellStart"/>
      <w:r w:rsidRPr="00CA2090">
        <w:rPr>
          <w:rFonts w:ascii="Times New Roman" w:hAnsi="Times New Roman" w:cs="Times New Roman"/>
          <w:sz w:val="28"/>
          <w:szCs w:val="28"/>
          <w:lang w:val="en-US"/>
        </w:rPr>
        <w:t>Komsomolsky</w:t>
      </w:r>
      <w:proofErr w:type="spellEnd"/>
      <w:r w:rsidRPr="00CA2090">
        <w:rPr>
          <w:rFonts w:ascii="Times New Roman" w:hAnsi="Times New Roman" w:cs="Times New Roman"/>
          <w:sz w:val="28"/>
          <w:szCs w:val="28"/>
          <w:lang w:val="en-US"/>
        </w:rPr>
        <w:t xml:space="preserve"> Ave., 29.</w:t>
      </w:r>
    </w:p>
    <w:p w14:paraId="1FAFA914" w14:textId="77777777" w:rsidR="005E0ABA" w:rsidRPr="00CA2090" w:rsidRDefault="005E0ABA" w:rsidP="001E5D9D">
      <w:pPr>
        <w:spacing w:after="0" w:line="288" w:lineRule="auto"/>
        <w:ind w:firstLine="709"/>
        <w:jc w:val="both"/>
        <w:rPr>
          <w:rFonts w:ascii="Times New Roman" w:hAnsi="Times New Roman" w:cs="Times New Roman"/>
          <w:sz w:val="28"/>
          <w:szCs w:val="28"/>
        </w:rPr>
      </w:pPr>
    </w:p>
    <w:p w14:paraId="553B3984" w14:textId="25B1D0F6" w:rsidR="00AD0C59" w:rsidRPr="00CA2090" w:rsidRDefault="00EE0A4A" w:rsidP="001E5D9D">
      <w:pPr>
        <w:spacing w:after="0" w:line="288" w:lineRule="auto"/>
        <w:ind w:firstLine="709"/>
        <w:jc w:val="both"/>
        <w:rPr>
          <w:rFonts w:ascii="Times New Roman" w:hAnsi="Times New Roman" w:cs="Times New Roman"/>
          <w:sz w:val="28"/>
          <w:szCs w:val="28"/>
        </w:rPr>
      </w:pPr>
      <w:r w:rsidRPr="00CA2090">
        <w:rPr>
          <w:rFonts w:ascii="Times New Roman" w:hAnsi="Times New Roman" w:cs="Times New Roman"/>
          <w:b/>
          <w:bCs/>
          <w:sz w:val="28"/>
          <w:szCs w:val="28"/>
        </w:rPr>
        <w:t>Аннотация</w:t>
      </w:r>
      <w:r w:rsidR="005E0ABA" w:rsidRPr="00CA2090">
        <w:rPr>
          <w:rFonts w:ascii="Times New Roman" w:hAnsi="Times New Roman" w:cs="Times New Roman"/>
          <w:b/>
          <w:bCs/>
          <w:sz w:val="28"/>
          <w:szCs w:val="28"/>
        </w:rPr>
        <w:t>.</w:t>
      </w:r>
      <w:r w:rsidR="005E0ABA" w:rsidRPr="00CA2090">
        <w:rPr>
          <w:rFonts w:ascii="Times New Roman" w:hAnsi="Times New Roman" w:cs="Times New Roman"/>
          <w:sz w:val="28"/>
          <w:szCs w:val="28"/>
        </w:rPr>
        <w:t xml:space="preserve"> В статье </w:t>
      </w:r>
      <w:r w:rsidR="00255933" w:rsidRPr="00CA2090">
        <w:rPr>
          <w:rFonts w:ascii="Times New Roman" w:hAnsi="Times New Roman" w:cs="Times New Roman"/>
          <w:sz w:val="28"/>
          <w:szCs w:val="28"/>
        </w:rPr>
        <w:t>раскрыта</w:t>
      </w:r>
      <w:r w:rsidR="0064204C" w:rsidRPr="00CA2090">
        <w:rPr>
          <w:rFonts w:ascii="Times New Roman" w:hAnsi="Times New Roman" w:cs="Times New Roman"/>
          <w:sz w:val="28"/>
          <w:szCs w:val="28"/>
        </w:rPr>
        <w:t xml:space="preserve"> взаимосвя</w:t>
      </w:r>
      <w:r w:rsidR="00AD0C59" w:rsidRPr="00CA2090">
        <w:rPr>
          <w:rFonts w:ascii="Times New Roman" w:hAnsi="Times New Roman" w:cs="Times New Roman"/>
          <w:sz w:val="28"/>
          <w:szCs w:val="28"/>
        </w:rPr>
        <w:t>з</w:t>
      </w:r>
      <w:r w:rsidR="00255933" w:rsidRPr="00CA2090">
        <w:rPr>
          <w:rFonts w:ascii="Times New Roman" w:hAnsi="Times New Roman" w:cs="Times New Roman"/>
          <w:sz w:val="28"/>
          <w:szCs w:val="28"/>
        </w:rPr>
        <w:t>ь между</w:t>
      </w:r>
      <w:r w:rsidR="00AD0C59" w:rsidRPr="00CA2090">
        <w:rPr>
          <w:rFonts w:ascii="Times New Roman" w:hAnsi="Times New Roman" w:cs="Times New Roman"/>
          <w:sz w:val="28"/>
          <w:szCs w:val="28"/>
        </w:rPr>
        <w:t xml:space="preserve"> </w:t>
      </w:r>
      <w:r w:rsidR="00AD0C59" w:rsidRPr="00CA2090">
        <w:rPr>
          <w:rFonts w:ascii="Times New Roman" w:hAnsi="Times New Roman" w:cs="Times New Roman"/>
          <w:sz w:val="28"/>
          <w:szCs w:val="28"/>
        </w:rPr>
        <w:t xml:space="preserve">применением </w:t>
      </w:r>
      <w:r w:rsidR="003905E4" w:rsidRPr="003905E4">
        <w:rPr>
          <w:rFonts w:ascii="Times New Roman" w:hAnsi="Times New Roman" w:cs="Times New Roman"/>
          <w:sz w:val="28"/>
          <w:szCs w:val="28"/>
          <w:lang w:val="en-US"/>
        </w:rPr>
        <w:t>ESG</w:t>
      </w:r>
      <w:r w:rsidR="00AD0C59" w:rsidRPr="00CA2090">
        <w:rPr>
          <w:rFonts w:ascii="Times New Roman" w:hAnsi="Times New Roman" w:cs="Times New Roman"/>
          <w:sz w:val="28"/>
          <w:szCs w:val="28"/>
        </w:rPr>
        <w:t>-</w:t>
      </w:r>
      <w:r w:rsidR="003905E4" w:rsidRPr="003905E4">
        <w:rPr>
          <w:rFonts w:ascii="Times New Roman" w:hAnsi="Times New Roman" w:cs="Times New Roman"/>
          <w:sz w:val="28"/>
          <w:szCs w:val="28"/>
          <w:lang w:val="en-US"/>
        </w:rPr>
        <w:t>c</w:t>
      </w:r>
      <w:proofErr w:type="spellStart"/>
      <w:r w:rsidR="003905E4" w:rsidRPr="003905E4">
        <w:rPr>
          <w:rFonts w:ascii="Times New Roman" w:hAnsi="Times New Roman" w:cs="Times New Roman"/>
          <w:sz w:val="28"/>
          <w:szCs w:val="28"/>
        </w:rPr>
        <w:t>тратеги</w:t>
      </w:r>
      <w:r w:rsidR="00AD0C59" w:rsidRPr="00CA2090">
        <w:rPr>
          <w:rFonts w:ascii="Times New Roman" w:hAnsi="Times New Roman" w:cs="Times New Roman"/>
          <w:sz w:val="28"/>
          <w:szCs w:val="28"/>
        </w:rPr>
        <w:t>и</w:t>
      </w:r>
      <w:proofErr w:type="spellEnd"/>
      <w:r w:rsidR="00AD0C59" w:rsidRPr="00CA2090">
        <w:rPr>
          <w:rFonts w:ascii="Times New Roman" w:hAnsi="Times New Roman" w:cs="Times New Roman"/>
          <w:sz w:val="28"/>
          <w:szCs w:val="28"/>
        </w:rPr>
        <w:t xml:space="preserve"> и </w:t>
      </w:r>
      <w:r w:rsidR="0064204C" w:rsidRPr="00CA2090">
        <w:rPr>
          <w:rFonts w:ascii="Times New Roman" w:hAnsi="Times New Roman" w:cs="Times New Roman"/>
          <w:sz w:val="28"/>
          <w:szCs w:val="28"/>
        </w:rPr>
        <w:t>развити</w:t>
      </w:r>
      <w:r w:rsidR="00AD0C59" w:rsidRPr="00CA2090">
        <w:rPr>
          <w:rFonts w:ascii="Times New Roman" w:hAnsi="Times New Roman" w:cs="Times New Roman"/>
          <w:sz w:val="28"/>
          <w:szCs w:val="28"/>
        </w:rPr>
        <w:t>ем</w:t>
      </w:r>
      <w:r w:rsidR="0064204C" w:rsidRPr="00CA2090">
        <w:rPr>
          <w:rFonts w:ascii="Times New Roman" w:hAnsi="Times New Roman" w:cs="Times New Roman"/>
          <w:sz w:val="28"/>
          <w:szCs w:val="28"/>
        </w:rPr>
        <w:t xml:space="preserve"> </w:t>
      </w:r>
      <w:r w:rsidR="0064204C" w:rsidRPr="00CA2090">
        <w:rPr>
          <w:rFonts w:ascii="Times New Roman" w:hAnsi="Times New Roman" w:cs="Times New Roman"/>
          <w:sz w:val="28"/>
          <w:szCs w:val="28"/>
        </w:rPr>
        <w:t>интеллектуальный капитал</w:t>
      </w:r>
      <w:r w:rsidR="0064204C" w:rsidRPr="00CA2090">
        <w:rPr>
          <w:rFonts w:ascii="Times New Roman" w:hAnsi="Times New Roman" w:cs="Times New Roman"/>
          <w:sz w:val="28"/>
          <w:szCs w:val="28"/>
        </w:rPr>
        <w:t>а предприятия</w:t>
      </w:r>
      <w:r w:rsidR="00AD0C59" w:rsidRPr="00CA2090">
        <w:rPr>
          <w:rFonts w:ascii="Times New Roman" w:hAnsi="Times New Roman" w:cs="Times New Roman"/>
          <w:sz w:val="28"/>
          <w:szCs w:val="28"/>
        </w:rPr>
        <w:t>.</w:t>
      </w:r>
      <w:r w:rsidR="0064204C" w:rsidRPr="00CA2090">
        <w:rPr>
          <w:rFonts w:ascii="Times New Roman" w:hAnsi="Times New Roman" w:cs="Times New Roman"/>
          <w:sz w:val="28"/>
          <w:szCs w:val="28"/>
        </w:rPr>
        <w:t xml:space="preserve"> Доказано, что правильная разработка </w:t>
      </w:r>
      <w:r w:rsidR="003905E4" w:rsidRPr="003905E4">
        <w:rPr>
          <w:rFonts w:ascii="Times New Roman" w:hAnsi="Times New Roman" w:cs="Times New Roman"/>
          <w:sz w:val="28"/>
          <w:szCs w:val="28"/>
          <w:lang w:val="en-US"/>
        </w:rPr>
        <w:t>ESG</w:t>
      </w:r>
      <w:r w:rsidR="00AD0C59" w:rsidRPr="00CA2090">
        <w:rPr>
          <w:rFonts w:ascii="Times New Roman" w:hAnsi="Times New Roman" w:cs="Times New Roman"/>
          <w:sz w:val="28"/>
          <w:szCs w:val="28"/>
        </w:rPr>
        <w:t>-</w:t>
      </w:r>
      <w:r w:rsidR="0064204C" w:rsidRPr="00CA2090">
        <w:rPr>
          <w:rFonts w:ascii="Times New Roman" w:hAnsi="Times New Roman" w:cs="Times New Roman"/>
          <w:sz w:val="28"/>
          <w:szCs w:val="28"/>
        </w:rPr>
        <w:t>элементов, направленных на улучшение работы интеллектуальных ра</w:t>
      </w:r>
      <w:r w:rsidR="00D00A5D" w:rsidRPr="00CA2090">
        <w:rPr>
          <w:rFonts w:ascii="Times New Roman" w:hAnsi="Times New Roman" w:cs="Times New Roman"/>
          <w:sz w:val="28"/>
          <w:szCs w:val="28"/>
        </w:rPr>
        <w:t>б</w:t>
      </w:r>
      <w:r w:rsidR="0064204C" w:rsidRPr="00CA2090">
        <w:rPr>
          <w:rFonts w:ascii="Times New Roman" w:hAnsi="Times New Roman" w:cs="Times New Roman"/>
          <w:sz w:val="28"/>
          <w:szCs w:val="28"/>
        </w:rPr>
        <w:t>отников спос</w:t>
      </w:r>
      <w:r w:rsidR="00D00A5D" w:rsidRPr="00CA2090">
        <w:rPr>
          <w:rFonts w:ascii="Times New Roman" w:hAnsi="Times New Roman" w:cs="Times New Roman"/>
          <w:sz w:val="28"/>
          <w:szCs w:val="28"/>
        </w:rPr>
        <w:t>о</w:t>
      </w:r>
      <w:r w:rsidR="0064204C" w:rsidRPr="00CA2090">
        <w:rPr>
          <w:rFonts w:ascii="Times New Roman" w:hAnsi="Times New Roman" w:cs="Times New Roman"/>
          <w:sz w:val="28"/>
          <w:szCs w:val="28"/>
        </w:rPr>
        <w:t>бна существенно повысить эффективность их деятельности</w:t>
      </w:r>
      <w:r w:rsidR="00AD0C59" w:rsidRPr="00CA2090">
        <w:rPr>
          <w:rFonts w:ascii="Times New Roman" w:hAnsi="Times New Roman" w:cs="Times New Roman"/>
          <w:sz w:val="28"/>
          <w:szCs w:val="28"/>
        </w:rPr>
        <w:t>.</w:t>
      </w:r>
    </w:p>
    <w:p w14:paraId="7D51CF72" w14:textId="6BD6C408" w:rsidR="00AD0C59" w:rsidRPr="00CA2090" w:rsidRDefault="00AD0C59" w:rsidP="001E5D9D">
      <w:pPr>
        <w:spacing w:after="0" w:line="288" w:lineRule="auto"/>
        <w:ind w:firstLine="709"/>
        <w:jc w:val="both"/>
        <w:rPr>
          <w:rFonts w:ascii="Times New Roman" w:hAnsi="Times New Roman" w:cs="Times New Roman"/>
          <w:sz w:val="28"/>
          <w:szCs w:val="28"/>
          <w:lang w:val="en-US"/>
        </w:rPr>
      </w:pPr>
      <w:r w:rsidRPr="00CA2090">
        <w:rPr>
          <w:rFonts w:ascii="Times New Roman" w:hAnsi="Times New Roman" w:cs="Times New Roman"/>
          <w:b/>
          <w:bCs/>
          <w:sz w:val="28"/>
          <w:szCs w:val="28"/>
          <w:lang w:val="en-US"/>
        </w:rPr>
        <w:t>Abstract.</w:t>
      </w:r>
      <w:r w:rsidRPr="00CA2090">
        <w:rPr>
          <w:rFonts w:ascii="Times New Roman" w:hAnsi="Times New Roman" w:cs="Times New Roman"/>
          <w:sz w:val="28"/>
          <w:szCs w:val="28"/>
          <w:lang w:val="en-US"/>
        </w:rPr>
        <w:t xml:space="preserve"> </w:t>
      </w:r>
      <w:r w:rsidRPr="00CA2090">
        <w:rPr>
          <w:rFonts w:ascii="Times New Roman" w:hAnsi="Times New Roman" w:cs="Times New Roman"/>
          <w:sz w:val="28"/>
          <w:szCs w:val="28"/>
          <w:lang w:val="en-US"/>
        </w:rPr>
        <w:t>The article reveals the relationship between the application of ESG strategy and the development of the enterprise's intellectual capital. It has been proven that the correct development of ESG elements aimed at improving the work of knowledge workers can significantly increase the efficiency of their activities.</w:t>
      </w:r>
    </w:p>
    <w:p w14:paraId="7D765913" w14:textId="77777777" w:rsidR="00AD0C59" w:rsidRPr="00CA2090" w:rsidRDefault="00AD0C59" w:rsidP="001E5D9D">
      <w:pPr>
        <w:spacing w:after="0" w:line="288" w:lineRule="auto"/>
        <w:ind w:firstLine="709"/>
        <w:jc w:val="both"/>
        <w:rPr>
          <w:rFonts w:ascii="Times New Roman" w:hAnsi="Times New Roman" w:cs="Times New Roman"/>
          <w:b/>
          <w:bCs/>
          <w:sz w:val="28"/>
          <w:szCs w:val="28"/>
        </w:rPr>
      </w:pPr>
    </w:p>
    <w:p w14:paraId="1E61794F" w14:textId="292B4EAF" w:rsidR="00EE0A4A" w:rsidRPr="00CA2090" w:rsidRDefault="00EE0A4A" w:rsidP="001E5D9D">
      <w:pPr>
        <w:spacing w:after="0" w:line="288" w:lineRule="auto"/>
        <w:ind w:firstLine="709"/>
        <w:jc w:val="both"/>
        <w:rPr>
          <w:rFonts w:ascii="Times New Roman" w:hAnsi="Times New Roman" w:cs="Times New Roman"/>
          <w:sz w:val="28"/>
          <w:szCs w:val="28"/>
        </w:rPr>
      </w:pPr>
      <w:r w:rsidRPr="00CA2090">
        <w:rPr>
          <w:rFonts w:ascii="Times New Roman" w:hAnsi="Times New Roman" w:cs="Times New Roman"/>
          <w:b/>
          <w:bCs/>
          <w:sz w:val="28"/>
          <w:szCs w:val="28"/>
        </w:rPr>
        <w:t>Ключевые слова:</w:t>
      </w:r>
      <w:r w:rsidRPr="00CA2090">
        <w:rPr>
          <w:rFonts w:ascii="Times New Roman" w:hAnsi="Times New Roman" w:cs="Times New Roman"/>
          <w:sz w:val="28"/>
          <w:szCs w:val="28"/>
        </w:rPr>
        <w:t xml:space="preserve"> </w:t>
      </w:r>
      <w:r w:rsidR="003905E4" w:rsidRPr="003905E4">
        <w:rPr>
          <w:rFonts w:ascii="Times New Roman" w:hAnsi="Times New Roman" w:cs="Times New Roman"/>
          <w:sz w:val="28"/>
          <w:szCs w:val="28"/>
          <w:lang w:val="en-US"/>
        </w:rPr>
        <w:t>ESG</w:t>
      </w:r>
      <w:r w:rsidRPr="00CA2090">
        <w:rPr>
          <w:rFonts w:ascii="Times New Roman" w:hAnsi="Times New Roman" w:cs="Times New Roman"/>
          <w:sz w:val="28"/>
          <w:szCs w:val="28"/>
        </w:rPr>
        <w:t>-</w:t>
      </w:r>
      <w:r w:rsidR="003905E4" w:rsidRPr="003905E4">
        <w:rPr>
          <w:rFonts w:ascii="Times New Roman" w:hAnsi="Times New Roman" w:cs="Times New Roman"/>
          <w:sz w:val="28"/>
          <w:szCs w:val="28"/>
          <w:lang w:val="en-US"/>
        </w:rPr>
        <w:t>c</w:t>
      </w:r>
      <w:proofErr w:type="spellStart"/>
      <w:r w:rsidR="003905E4" w:rsidRPr="003905E4">
        <w:rPr>
          <w:rFonts w:ascii="Times New Roman" w:hAnsi="Times New Roman" w:cs="Times New Roman"/>
          <w:sz w:val="28"/>
          <w:szCs w:val="28"/>
        </w:rPr>
        <w:t>тратеги</w:t>
      </w:r>
      <w:r w:rsidRPr="00CA2090">
        <w:rPr>
          <w:rFonts w:ascii="Times New Roman" w:hAnsi="Times New Roman" w:cs="Times New Roman"/>
          <w:sz w:val="28"/>
          <w:szCs w:val="28"/>
        </w:rPr>
        <w:t>я</w:t>
      </w:r>
      <w:proofErr w:type="spellEnd"/>
      <w:r w:rsidRPr="00CA2090">
        <w:rPr>
          <w:rFonts w:ascii="Times New Roman" w:hAnsi="Times New Roman" w:cs="Times New Roman"/>
          <w:sz w:val="28"/>
          <w:szCs w:val="28"/>
        </w:rPr>
        <w:t xml:space="preserve">, </w:t>
      </w:r>
      <w:r w:rsidRPr="00CA2090">
        <w:rPr>
          <w:rFonts w:ascii="Times New Roman" w:hAnsi="Times New Roman" w:cs="Times New Roman"/>
          <w:sz w:val="28"/>
          <w:szCs w:val="28"/>
        </w:rPr>
        <w:t>интеллектуальны</w:t>
      </w:r>
      <w:r w:rsidRPr="00CA2090">
        <w:rPr>
          <w:rFonts w:ascii="Times New Roman" w:hAnsi="Times New Roman" w:cs="Times New Roman"/>
          <w:sz w:val="28"/>
          <w:szCs w:val="28"/>
        </w:rPr>
        <w:t>й</w:t>
      </w:r>
      <w:r w:rsidRPr="00CA2090">
        <w:rPr>
          <w:rFonts w:ascii="Times New Roman" w:hAnsi="Times New Roman" w:cs="Times New Roman"/>
          <w:sz w:val="28"/>
          <w:szCs w:val="28"/>
        </w:rPr>
        <w:t xml:space="preserve"> капитал</w:t>
      </w:r>
      <w:r w:rsidRPr="00CA2090">
        <w:rPr>
          <w:rFonts w:ascii="Times New Roman" w:hAnsi="Times New Roman" w:cs="Times New Roman"/>
          <w:sz w:val="28"/>
          <w:szCs w:val="28"/>
        </w:rPr>
        <w:t xml:space="preserve">, конкурентоспособность, </w:t>
      </w:r>
      <w:r w:rsidR="003905E4" w:rsidRPr="003905E4">
        <w:rPr>
          <w:rFonts w:ascii="Times New Roman" w:hAnsi="Times New Roman" w:cs="Times New Roman"/>
          <w:sz w:val="28"/>
          <w:szCs w:val="28"/>
          <w:lang w:val="en-US"/>
        </w:rPr>
        <w:t>ESG</w:t>
      </w:r>
      <w:r w:rsidRPr="00CA2090">
        <w:rPr>
          <w:rFonts w:ascii="Times New Roman" w:hAnsi="Times New Roman" w:cs="Times New Roman"/>
          <w:sz w:val="28"/>
          <w:szCs w:val="28"/>
        </w:rPr>
        <w:t>-ценност</w:t>
      </w:r>
      <w:r w:rsidRPr="00CA2090">
        <w:rPr>
          <w:rFonts w:ascii="Times New Roman" w:hAnsi="Times New Roman" w:cs="Times New Roman"/>
          <w:sz w:val="28"/>
          <w:szCs w:val="28"/>
        </w:rPr>
        <w:t>и</w:t>
      </w:r>
    </w:p>
    <w:p w14:paraId="505DDDA2" w14:textId="7B0D5AC5" w:rsidR="00EE0A4A" w:rsidRPr="00CA2090" w:rsidRDefault="005E0ABA" w:rsidP="001E5D9D">
      <w:pPr>
        <w:spacing w:after="0" w:line="288" w:lineRule="auto"/>
        <w:ind w:firstLine="709"/>
        <w:jc w:val="both"/>
        <w:rPr>
          <w:rFonts w:ascii="Times New Roman" w:hAnsi="Times New Roman" w:cs="Times New Roman"/>
          <w:sz w:val="28"/>
          <w:szCs w:val="28"/>
          <w:lang w:val="en-US"/>
        </w:rPr>
      </w:pPr>
      <w:r w:rsidRPr="00CA2090">
        <w:rPr>
          <w:rFonts w:ascii="Times New Roman" w:hAnsi="Times New Roman" w:cs="Times New Roman"/>
          <w:b/>
          <w:bCs/>
          <w:sz w:val="28"/>
          <w:szCs w:val="28"/>
          <w:lang w:val="en-US"/>
        </w:rPr>
        <w:t>Key words:</w:t>
      </w:r>
      <w:r w:rsidRPr="00CA2090">
        <w:rPr>
          <w:rFonts w:ascii="Times New Roman" w:hAnsi="Times New Roman" w:cs="Times New Roman"/>
          <w:sz w:val="28"/>
          <w:szCs w:val="28"/>
          <w:lang w:val="en-US"/>
        </w:rPr>
        <w:t xml:space="preserve"> ESG strategy, intellectual capital, competitiveness, ESG values</w:t>
      </w:r>
    </w:p>
    <w:p w14:paraId="0E9876BE" w14:textId="6400E7DE" w:rsidR="0064204C" w:rsidRPr="00CA2090" w:rsidRDefault="0064204C" w:rsidP="001E5D9D">
      <w:pPr>
        <w:spacing w:after="0" w:line="288" w:lineRule="auto"/>
        <w:ind w:firstLine="709"/>
        <w:jc w:val="both"/>
        <w:rPr>
          <w:rFonts w:ascii="Times New Roman" w:hAnsi="Times New Roman" w:cs="Times New Roman"/>
          <w:b/>
          <w:bCs/>
          <w:sz w:val="28"/>
          <w:szCs w:val="28"/>
        </w:rPr>
      </w:pPr>
      <w:r w:rsidRPr="00CA2090">
        <w:rPr>
          <w:rFonts w:ascii="Times New Roman" w:hAnsi="Times New Roman" w:cs="Times New Roman"/>
          <w:b/>
          <w:bCs/>
          <w:sz w:val="28"/>
          <w:szCs w:val="28"/>
        </w:rPr>
        <w:lastRenderedPageBreak/>
        <w:t>Введение</w:t>
      </w:r>
    </w:p>
    <w:p w14:paraId="49F75867" w14:textId="50EAB628" w:rsidR="00556E78" w:rsidRPr="00CA2090" w:rsidRDefault="00556E78" w:rsidP="001E5D9D">
      <w:pPr>
        <w:spacing w:after="0" w:line="288" w:lineRule="auto"/>
        <w:ind w:firstLine="709"/>
        <w:jc w:val="both"/>
        <w:rPr>
          <w:rFonts w:ascii="Times New Roman" w:hAnsi="Times New Roman" w:cs="Times New Roman"/>
          <w:sz w:val="28"/>
          <w:szCs w:val="28"/>
        </w:rPr>
      </w:pPr>
      <w:r w:rsidRPr="00CA2090">
        <w:rPr>
          <w:rFonts w:ascii="Times New Roman" w:hAnsi="Times New Roman" w:cs="Times New Roman"/>
          <w:sz w:val="28"/>
          <w:szCs w:val="28"/>
        </w:rPr>
        <w:t xml:space="preserve">Укрепление конкурентных позиций предприятий в последнее время в се больше связывают с усилением их инновационной </w:t>
      </w:r>
      <w:r w:rsidRPr="00CA2090">
        <w:rPr>
          <w:rFonts w:ascii="Times New Roman" w:hAnsi="Times New Roman" w:cs="Times New Roman"/>
          <w:sz w:val="28"/>
          <w:szCs w:val="28"/>
        </w:rPr>
        <w:t>деятельности</w:t>
      </w:r>
      <w:r w:rsidRPr="00CA2090">
        <w:rPr>
          <w:rFonts w:ascii="Times New Roman" w:hAnsi="Times New Roman" w:cs="Times New Roman"/>
          <w:sz w:val="28"/>
          <w:szCs w:val="28"/>
        </w:rPr>
        <w:t xml:space="preserve"> в сочетании с социальной и экологической направленности. И все более распространенным становится подход, утверждающий, что предприятия могут</w:t>
      </w:r>
      <w:r w:rsidRPr="00CA2090">
        <w:rPr>
          <w:rFonts w:ascii="Times New Roman" w:hAnsi="Times New Roman" w:cs="Times New Roman"/>
          <w:sz w:val="28"/>
          <w:szCs w:val="28"/>
        </w:rPr>
        <w:t xml:space="preserve"> получ</w:t>
      </w:r>
      <w:r w:rsidRPr="00CA2090">
        <w:rPr>
          <w:rFonts w:ascii="Times New Roman" w:hAnsi="Times New Roman" w:cs="Times New Roman"/>
          <w:sz w:val="28"/>
          <w:szCs w:val="28"/>
        </w:rPr>
        <w:t xml:space="preserve">ить существенные </w:t>
      </w:r>
      <w:r w:rsidRPr="00CA2090">
        <w:rPr>
          <w:rFonts w:ascii="Times New Roman" w:hAnsi="Times New Roman" w:cs="Times New Roman"/>
          <w:sz w:val="28"/>
          <w:szCs w:val="28"/>
        </w:rPr>
        <w:t>бонус</w:t>
      </w:r>
      <w:r w:rsidRPr="00CA2090">
        <w:rPr>
          <w:rFonts w:ascii="Times New Roman" w:hAnsi="Times New Roman" w:cs="Times New Roman"/>
          <w:sz w:val="28"/>
          <w:szCs w:val="28"/>
        </w:rPr>
        <w:t>ы</w:t>
      </w:r>
      <w:r w:rsidRPr="00CA2090">
        <w:rPr>
          <w:rFonts w:ascii="Times New Roman" w:hAnsi="Times New Roman" w:cs="Times New Roman"/>
          <w:sz w:val="28"/>
          <w:szCs w:val="28"/>
        </w:rPr>
        <w:t xml:space="preserve"> за хорошее корпоративное управление или благополучие репутации,</w:t>
      </w:r>
      <w:r w:rsidRPr="00CA2090">
        <w:rPr>
          <w:rFonts w:ascii="Times New Roman" w:hAnsi="Times New Roman" w:cs="Times New Roman"/>
          <w:sz w:val="28"/>
          <w:szCs w:val="28"/>
        </w:rPr>
        <w:t xml:space="preserve"> а также за успехи в управлении </w:t>
      </w:r>
      <w:r w:rsidRPr="00CA2090">
        <w:rPr>
          <w:rFonts w:ascii="Times New Roman" w:hAnsi="Times New Roman" w:cs="Times New Roman"/>
          <w:sz w:val="28"/>
          <w:szCs w:val="28"/>
          <w:lang w:val="en-US"/>
        </w:rPr>
        <w:t>ESG</w:t>
      </w:r>
      <w:r w:rsidRPr="00CA2090">
        <w:rPr>
          <w:rFonts w:ascii="Times New Roman" w:hAnsi="Times New Roman" w:cs="Times New Roman"/>
          <w:sz w:val="28"/>
          <w:szCs w:val="28"/>
        </w:rPr>
        <w:t xml:space="preserve">-факторами. </w:t>
      </w:r>
      <w:r w:rsidRPr="00CA2090">
        <w:rPr>
          <w:rFonts w:ascii="Times New Roman" w:hAnsi="Times New Roman" w:cs="Times New Roman"/>
          <w:sz w:val="28"/>
          <w:szCs w:val="28"/>
        </w:rPr>
        <w:t xml:space="preserve">Как и во многих аспектах корпоративного поведения, </w:t>
      </w:r>
      <w:r w:rsidRPr="00CA2090">
        <w:rPr>
          <w:rFonts w:ascii="Times New Roman" w:hAnsi="Times New Roman" w:cs="Times New Roman"/>
          <w:sz w:val="28"/>
          <w:szCs w:val="28"/>
        </w:rPr>
        <w:t>о</w:t>
      </w:r>
      <w:r w:rsidRPr="00CA2090">
        <w:rPr>
          <w:rFonts w:ascii="Times New Roman" w:hAnsi="Times New Roman" w:cs="Times New Roman"/>
          <w:sz w:val="28"/>
          <w:szCs w:val="28"/>
        </w:rPr>
        <w:t xml:space="preserve">дной из </w:t>
      </w:r>
      <w:r w:rsidRPr="00CA2090">
        <w:rPr>
          <w:rFonts w:ascii="Times New Roman" w:hAnsi="Times New Roman" w:cs="Times New Roman"/>
          <w:sz w:val="28"/>
          <w:szCs w:val="28"/>
        </w:rPr>
        <w:t xml:space="preserve">его </w:t>
      </w:r>
      <w:r w:rsidRPr="00CA2090">
        <w:rPr>
          <w:rFonts w:ascii="Times New Roman" w:hAnsi="Times New Roman" w:cs="Times New Roman"/>
          <w:sz w:val="28"/>
          <w:szCs w:val="28"/>
        </w:rPr>
        <w:t xml:space="preserve">задач </w:t>
      </w:r>
      <w:r w:rsidRPr="00CA2090">
        <w:rPr>
          <w:rFonts w:ascii="Times New Roman" w:hAnsi="Times New Roman" w:cs="Times New Roman"/>
          <w:sz w:val="28"/>
          <w:szCs w:val="28"/>
        </w:rPr>
        <w:t>является</w:t>
      </w:r>
      <w:r w:rsidRPr="00CA2090">
        <w:rPr>
          <w:rFonts w:ascii="Times New Roman" w:hAnsi="Times New Roman" w:cs="Times New Roman"/>
          <w:sz w:val="28"/>
          <w:szCs w:val="28"/>
        </w:rPr>
        <w:t xml:space="preserve"> выясн</w:t>
      </w:r>
      <w:r w:rsidRPr="00CA2090">
        <w:rPr>
          <w:rFonts w:ascii="Times New Roman" w:hAnsi="Times New Roman" w:cs="Times New Roman"/>
          <w:sz w:val="28"/>
          <w:szCs w:val="28"/>
        </w:rPr>
        <w:t>ение</w:t>
      </w:r>
      <w:r w:rsidRPr="00CA2090">
        <w:rPr>
          <w:rFonts w:ascii="Times New Roman" w:hAnsi="Times New Roman" w:cs="Times New Roman"/>
          <w:sz w:val="28"/>
          <w:szCs w:val="28"/>
        </w:rPr>
        <w:t xml:space="preserve"> </w:t>
      </w:r>
      <w:r w:rsidRPr="00CA2090">
        <w:rPr>
          <w:rFonts w:ascii="Times New Roman" w:hAnsi="Times New Roman" w:cs="Times New Roman"/>
          <w:sz w:val="28"/>
          <w:szCs w:val="28"/>
        </w:rPr>
        <w:t xml:space="preserve">значимости всех элементов и направлений </w:t>
      </w:r>
      <w:r w:rsidR="003905E4" w:rsidRPr="003905E4">
        <w:rPr>
          <w:rFonts w:ascii="Times New Roman" w:hAnsi="Times New Roman" w:cs="Times New Roman"/>
          <w:sz w:val="28"/>
          <w:szCs w:val="28"/>
          <w:lang w:val="en-US"/>
        </w:rPr>
        <w:t>ESG</w:t>
      </w:r>
      <w:r w:rsidRPr="00CA2090">
        <w:rPr>
          <w:rFonts w:ascii="Times New Roman" w:hAnsi="Times New Roman" w:cs="Times New Roman"/>
          <w:sz w:val="28"/>
          <w:szCs w:val="28"/>
        </w:rPr>
        <w:t>-</w:t>
      </w:r>
      <w:r w:rsidR="003905E4" w:rsidRPr="003905E4">
        <w:rPr>
          <w:rFonts w:ascii="Times New Roman" w:hAnsi="Times New Roman" w:cs="Times New Roman"/>
          <w:sz w:val="28"/>
          <w:szCs w:val="28"/>
          <w:lang w:val="en-US"/>
        </w:rPr>
        <w:t>c</w:t>
      </w:r>
      <w:proofErr w:type="spellStart"/>
      <w:r w:rsidR="003905E4" w:rsidRPr="003905E4">
        <w:rPr>
          <w:rFonts w:ascii="Times New Roman" w:hAnsi="Times New Roman" w:cs="Times New Roman"/>
          <w:sz w:val="28"/>
          <w:szCs w:val="28"/>
        </w:rPr>
        <w:t>тратеги</w:t>
      </w:r>
      <w:r w:rsidRPr="00CA2090">
        <w:rPr>
          <w:rFonts w:ascii="Times New Roman" w:hAnsi="Times New Roman" w:cs="Times New Roman"/>
          <w:sz w:val="28"/>
          <w:szCs w:val="28"/>
        </w:rPr>
        <w:t>и</w:t>
      </w:r>
      <w:proofErr w:type="spellEnd"/>
      <w:r w:rsidRPr="00CA2090">
        <w:rPr>
          <w:rFonts w:ascii="Times New Roman" w:hAnsi="Times New Roman" w:cs="Times New Roman"/>
          <w:sz w:val="28"/>
          <w:szCs w:val="28"/>
        </w:rPr>
        <w:t xml:space="preserve"> для </w:t>
      </w:r>
      <w:r w:rsidRPr="00CA2090">
        <w:rPr>
          <w:rFonts w:ascii="Times New Roman" w:hAnsi="Times New Roman" w:cs="Times New Roman"/>
          <w:sz w:val="28"/>
          <w:szCs w:val="28"/>
        </w:rPr>
        <w:t>улучшени</w:t>
      </w:r>
      <w:r w:rsidRPr="00CA2090">
        <w:rPr>
          <w:rFonts w:ascii="Times New Roman" w:hAnsi="Times New Roman" w:cs="Times New Roman"/>
          <w:sz w:val="28"/>
          <w:szCs w:val="28"/>
        </w:rPr>
        <w:t>я</w:t>
      </w:r>
      <w:r w:rsidRPr="00CA2090">
        <w:rPr>
          <w:rFonts w:ascii="Times New Roman" w:hAnsi="Times New Roman" w:cs="Times New Roman"/>
          <w:sz w:val="28"/>
          <w:szCs w:val="28"/>
        </w:rPr>
        <w:t xml:space="preserve"> корпоративных показателей в рын</w:t>
      </w:r>
      <w:r w:rsidRPr="00CA2090">
        <w:rPr>
          <w:rFonts w:ascii="Times New Roman" w:hAnsi="Times New Roman" w:cs="Times New Roman"/>
          <w:sz w:val="28"/>
          <w:szCs w:val="28"/>
        </w:rPr>
        <w:t xml:space="preserve">очных измерителях, в </w:t>
      </w:r>
      <w:r w:rsidRPr="00CA2090">
        <w:rPr>
          <w:rFonts w:ascii="Times New Roman" w:hAnsi="Times New Roman" w:cs="Times New Roman"/>
          <w:sz w:val="28"/>
          <w:szCs w:val="28"/>
        </w:rPr>
        <w:t>стоимости компании и цене акций</w:t>
      </w:r>
      <w:r w:rsidRPr="00CA2090">
        <w:rPr>
          <w:rFonts w:ascii="Times New Roman" w:hAnsi="Times New Roman" w:cs="Times New Roman"/>
          <w:sz w:val="28"/>
          <w:szCs w:val="28"/>
        </w:rPr>
        <w:t>, а также в конкурентной позиции</w:t>
      </w:r>
      <w:r w:rsidR="00BB6F4B" w:rsidRPr="00CA2090">
        <w:rPr>
          <w:rFonts w:ascii="Times New Roman" w:hAnsi="Times New Roman" w:cs="Times New Roman"/>
          <w:sz w:val="28"/>
          <w:szCs w:val="28"/>
        </w:rPr>
        <w:t xml:space="preserve"> [1]</w:t>
      </w:r>
      <w:r w:rsidRPr="00CA2090">
        <w:rPr>
          <w:rFonts w:ascii="Times New Roman" w:hAnsi="Times New Roman" w:cs="Times New Roman"/>
          <w:sz w:val="28"/>
          <w:szCs w:val="28"/>
        </w:rPr>
        <w:t>.</w:t>
      </w:r>
      <w:r w:rsidR="009029C3" w:rsidRPr="00CA2090">
        <w:rPr>
          <w:rFonts w:ascii="Times New Roman" w:hAnsi="Times New Roman" w:cs="Times New Roman"/>
          <w:sz w:val="28"/>
          <w:szCs w:val="28"/>
        </w:rPr>
        <w:t xml:space="preserve"> Особым направлением анализа в этой связи является изучение взаимосвязи между </w:t>
      </w:r>
      <w:r w:rsidR="009029C3" w:rsidRPr="00CA2090">
        <w:rPr>
          <w:rFonts w:ascii="Times New Roman" w:hAnsi="Times New Roman" w:cs="Times New Roman"/>
          <w:sz w:val="28"/>
          <w:szCs w:val="28"/>
        </w:rPr>
        <w:t xml:space="preserve">применением </w:t>
      </w:r>
      <w:r w:rsidR="003905E4" w:rsidRPr="003905E4">
        <w:rPr>
          <w:rFonts w:ascii="Times New Roman" w:hAnsi="Times New Roman" w:cs="Times New Roman"/>
          <w:sz w:val="28"/>
          <w:szCs w:val="28"/>
          <w:lang w:val="en-US"/>
        </w:rPr>
        <w:t>ESG</w:t>
      </w:r>
      <w:r w:rsidR="009029C3" w:rsidRPr="00CA2090">
        <w:rPr>
          <w:rFonts w:ascii="Times New Roman" w:hAnsi="Times New Roman" w:cs="Times New Roman"/>
          <w:sz w:val="28"/>
          <w:szCs w:val="28"/>
        </w:rPr>
        <w:t>-</w:t>
      </w:r>
      <w:r w:rsidR="003905E4" w:rsidRPr="003905E4">
        <w:rPr>
          <w:rFonts w:ascii="Times New Roman" w:hAnsi="Times New Roman" w:cs="Times New Roman"/>
          <w:sz w:val="28"/>
          <w:szCs w:val="28"/>
          <w:lang w:val="en-US"/>
        </w:rPr>
        <w:t>c</w:t>
      </w:r>
      <w:proofErr w:type="spellStart"/>
      <w:r w:rsidR="003905E4" w:rsidRPr="003905E4">
        <w:rPr>
          <w:rFonts w:ascii="Times New Roman" w:hAnsi="Times New Roman" w:cs="Times New Roman"/>
          <w:sz w:val="28"/>
          <w:szCs w:val="28"/>
        </w:rPr>
        <w:t>тратеги</w:t>
      </w:r>
      <w:r w:rsidR="009029C3" w:rsidRPr="00CA2090">
        <w:rPr>
          <w:rFonts w:ascii="Times New Roman" w:hAnsi="Times New Roman" w:cs="Times New Roman"/>
          <w:sz w:val="28"/>
          <w:szCs w:val="28"/>
        </w:rPr>
        <w:t>и</w:t>
      </w:r>
      <w:proofErr w:type="spellEnd"/>
      <w:r w:rsidR="009029C3" w:rsidRPr="00CA2090">
        <w:rPr>
          <w:rFonts w:ascii="Times New Roman" w:hAnsi="Times New Roman" w:cs="Times New Roman"/>
          <w:sz w:val="28"/>
          <w:szCs w:val="28"/>
        </w:rPr>
        <w:t xml:space="preserve"> и развитием интеллектуальный капитала предприятия</w:t>
      </w:r>
      <w:r w:rsidR="009029C3" w:rsidRPr="00CA2090">
        <w:rPr>
          <w:rFonts w:ascii="Times New Roman" w:hAnsi="Times New Roman" w:cs="Times New Roman"/>
          <w:sz w:val="28"/>
          <w:szCs w:val="28"/>
        </w:rPr>
        <w:t>.</w:t>
      </w:r>
    </w:p>
    <w:p w14:paraId="04FC41B0" w14:textId="5C107732" w:rsidR="00556E78" w:rsidRPr="00CA2090" w:rsidRDefault="00556E78" w:rsidP="00556E78">
      <w:pPr>
        <w:spacing w:after="0" w:line="288" w:lineRule="auto"/>
        <w:ind w:firstLine="709"/>
        <w:jc w:val="both"/>
        <w:rPr>
          <w:rFonts w:ascii="Times New Roman" w:hAnsi="Times New Roman" w:cs="Times New Roman"/>
          <w:b/>
          <w:bCs/>
          <w:sz w:val="28"/>
          <w:szCs w:val="28"/>
        </w:rPr>
      </w:pPr>
      <w:r w:rsidRPr="00CA2090">
        <w:rPr>
          <w:rFonts w:ascii="Times New Roman" w:hAnsi="Times New Roman" w:cs="Times New Roman"/>
          <w:b/>
          <w:bCs/>
          <w:sz w:val="28"/>
          <w:szCs w:val="28"/>
        </w:rPr>
        <w:t>Исследование</w:t>
      </w:r>
    </w:p>
    <w:p w14:paraId="06F88040" w14:textId="77777777" w:rsidR="00E00041" w:rsidRPr="00CA2090" w:rsidRDefault="00E00041" w:rsidP="00E00041">
      <w:pPr>
        <w:spacing w:after="0" w:line="288" w:lineRule="auto"/>
        <w:ind w:firstLine="709"/>
        <w:jc w:val="both"/>
        <w:rPr>
          <w:rFonts w:ascii="Times New Roman" w:hAnsi="Times New Roman" w:cs="Times New Roman"/>
          <w:sz w:val="28"/>
          <w:szCs w:val="28"/>
        </w:rPr>
      </w:pPr>
      <w:r w:rsidRPr="00CA2090">
        <w:rPr>
          <w:rFonts w:ascii="Times New Roman" w:hAnsi="Times New Roman" w:cs="Times New Roman"/>
          <w:sz w:val="28"/>
          <w:szCs w:val="28"/>
        </w:rPr>
        <w:t>Каждая компания</w:t>
      </w:r>
      <w:r w:rsidRPr="00CA2090">
        <w:rPr>
          <w:rFonts w:ascii="Times New Roman" w:hAnsi="Times New Roman" w:cs="Times New Roman"/>
          <w:sz w:val="28"/>
          <w:szCs w:val="28"/>
        </w:rPr>
        <w:t>,</w:t>
      </w:r>
      <w:r w:rsidRPr="00CA2090">
        <w:rPr>
          <w:rFonts w:ascii="Times New Roman" w:hAnsi="Times New Roman" w:cs="Times New Roman"/>
          <w:sz w:val="28"/>
          <w:szCs w:val="28"/>
        </w:rPr>
        <w:t xml:space="preserve"> в разной степени</w:t>
      </w:r>
      <w:r w:rsidRPr="00CA2090">
        <w:rPr>
          <w:rFonts w:ascii="Times New Roman" w:hAnsi="Times New Roman" w:cs="Times New Roman"/>
          <w:sz w:val="28"/>
          <w:szCs w:val="28"/>
        </w:rPr>
        <w:t>,</w:t>
      </w:r>
      <w:r w:rsidRPr="00CA2090">
        <w:rPr>
          <w:rFonts w:ascii="Times New Roman" w:hAnsi="Times New Roman" w:cs="Times New Roman"/>
          <w:sz w:val="28"/>
          <w:szCs w:val="28"/>
        </w:rPr>
        <w:t xml:space="preserve"> имеет базовое понимание своих экологических, социальных и управленческих обязанностей. Факторы, которые влияют или определяют это базовое понимание, включают качество и направленность надзора со стороны руководства и наблюдательных советов, качество организации компании и делегирование обязанностей руководством, философию </w:t>
      </w:r>
      <w:r w:rsidRPr="00CA2090">
        <w:rPr>
          <w:rFonts w:ascii="Times New Roman" w:hAnsi="Times New Roman" w:cs="Times New Roman"/>
          <w:sz w:val="28"/>
          <w:szCs w:val="28"/>
          <w:lang w:val="en-US"/>
        </w:rPr>
        <w:t>ESG</w:t>
      </w:r>
      <w:r w:rsidRPr="00CA2090">
        <w:rPr>
          <w:rFonts w:ascii="Times New Roman" w:hAnsi="Times New Roman" w:cs="Times New Roman"/>
          <w:sz w:val="28"/>
          <w:szCs w:val="28"/>
        </w:rPr>
        <w:t xml:space="preserve">, а также добросовестность, этические ценности и компетентность сотрудников. </w:t>
      </w:r>
    </w:p>
    <w:p w14:paraId="3FCB064D" w14:textId="5CCA4CAB" w:rsidR="00E00041" w:rsidRPr="00CA2090" w:rsidRDefault="00E00041" w:rsidP="00E00041">
      <w:pPr>
        <w:spacing w:after="0" w:line="288" w:lineRule="auto"/>
        <w:ind w:firstLine="709"/>
        <w:jc w:val="both"/>
        <w:rPr>
          <w:rFonts w:ascii="Times New Roman" w:hAnsi="Times New Roman" w:cs="Times New Roman"/>
          <w:sz w:val="28"/>
          <w:szCs w:val="28"/>
        </w:rPr>
      </w:pPr>
      <w:r w:rsidRPr="00CA2090">
        <w:rPr>
          <w:rFonts w:ascii="Times New Roman" w:hAnsi="Times New Roman" w:cs="Times New Roman"/>
          <w:sz w:val="28"/>
          <w:szCs w:val="28"/>
        </w:rPr>
        <w:t xml:space="preserve">Как правило, это базовое понимание философии </w:t>
      </w:r>
      <w:r w:rsidRPr="00CA2090">
        <w:rPr>
          <w:rFonts w:ascii="Times New Roman" w:hAnsi="Times New Roman" w:cs="Times New Roman"/>
          <w:sz w:val="28"/>
          <w:szCs w:val="28"/>
          <w:lang w:val="en-US"/>
        </w:rPr>
        <w:t>ESG</w:t>
      </w:r>
      <w:r w:rsidRPr="00CA2090">
        <w:rPr>
          <w:rFonts w:ascii="Times New Roman" w:hAnsi="Times New Roman" w:cs="Times New Roman"/>
          <w:sz w:val="28"/>
          <w:szCs w:val="28"/>
        </w:rPr>
        <w:t xml:space="preserve"> и </w:t>
      </w:r>
      <w:r w:rsidRPr="00CA2090">
        <w:rPr>
          <w:rFonts w:ascii="Times New Roman" w:hAnsi="Times New Roman" w:cs="Times New Roman"/>
          <w:sz w:val="28"/>
          <w:szCs w:val="28"/>
          <w:lang w:val="en-US"/>
        </w:rPr>
        <w:t>ESG</w:t>
      </w:r>
      <w:r w:rsidRPr="00CA2090">
        <w:rPr>
          <w:rFonts w:ascii="Times New Roman" w:hAnsi="Times New Roman" w:cs="Times New Roman"/>
          <w:sz w:val="28"/>
          <w:szCs w:val="28"/>
        </w:rPr>
        <w:t xml:space="preserve">-факторов выражается через </w:t>
      </w:r>
      <w:r w:rsidRPr="00CA2090">
        <w:rPr>
          <w:rFonts w:ascii="Times New Roman" w:hAnsi="Times New Roman" w:cs="Times New Roman"/>
          <w:sz w:val="28"/>
          <w:szCs w:val="28"/>
        </w:rPr>
        <w:t xml:space="preserve">общие </w:t>
      </w:r>
      <w:r w:rsidR="006B5597" w:rsidRPr="00CA2090">
        <w:rPr>
          <w:rFonts w:ascii="Times New Roman" w:hAnsi="Times New Roman" w:cs="Times New Roman"/>
          <w:sz w:val="28"/>
          <w:szCs w:val="28"/>
        </w:rPr>
        <w:t>нормативные документы и политику. Например,</w:t>
      </w:r>
      <w:r w:rsidRPr="00CA2090">
        <w:rPr>
          <w:rFonts w:ascii="Times New Roman" w:hAnsi="Times New Roman" w:cs="Times New Roman"/>
          <w:sz w:val="28"/>
          <w:szCs w:val="28"/>
        </w:rPr>
        <w:t xml:space="preserve"> такие как </w:t>
      </w:r>
      <w:r w:rsidRPr="00CA2090">
        <w:rPr>
          <w:rFonts w:ascii="Times New Roman" w:hAnsi="Times New Roman" w:cs="Times New Roman"/>
          <w:sz w:val="28"/>
          <w:szCs w:val="28"/>
        </w:rPr>
        <w:t xml:space="preserve">корпоративная стратегия в целом, </w:t>
      </w:r>
      <w:r w:rsidRPr="00CA2090">
        <w:rPr>
          <w:rFonts w:ascii="Times New Roman" w:hAnsi="Times New Roman" w:cs="Times New Roman"/>
          <w:sz w:val="28"/>
          <w:szCs w:val="28"/>
        </w:rPr>
        <w:t xml:space="preserve">стратегия </w:t>
      </w:r>
      <w:r w:rsidRPr="00CA2090">
        <w:rPr>
          <w:rFonts w:ascii="Times New Roman" w:hAnsi="Times New Roman" w:cs="Times New Roman"/>
          <w:sz w:val="28"/>
          <w:szCs w:val="28"/>
          <w:lang w:val="en-US"/>
        </w:rPr>
        <w:t>ESG</w:t>
      </w:r>
      <w:r w:rsidRPr="00CA2090">
        <w:rPr>
          <w:rFonts w:ascii="Times New Roman" w:hAnsi="Times New Roman" w:cs="Times New Roman"/>
          <w:sz w:val="28"/>
          <w:szCs w:val="28"/>
        </w:rPr>
        <w:t xml:space="preserve">, </w:t>
      </w:r>
      <w:r w:rsidRPr="00CA2090">
        <w:rPr>
          <w:rFonts w:ascii="Times New Roman" w:hAnsi="Times New Roman" w:cs="Times New Roman"/>
          <w:sz w:val="28"/>
          <w:szCs w:val="28"/>
        </w:rPr>
        <w:t xml:space="preserve">программы </w:t>
      </w:r>
      <w:r w:rsidRPr="00CA2090">
        <w:rPr>
          <w:rFonts w:ascii="Times New Roman" w:hAnsi="Times New Roman" w:cs="Times New Roman"/>
          <w:sz w:val="28"/>
          <w:szCs w:val="28"/>
          <w:lang w:val="en-US"/>
        </w:rPr>
        <w:t>ESG</w:t>
      </w:r>
      <w:r w:rsidRPr="00CA2090">
        <w:rPr>
          <w:rFonts w:ascii="Times New Roman" w:hAnsi="Times New Roman" w:cs="Times New Roman"/>
          <w:sz w:val="28"/>
          <w:szCs w:val="28"/>
        </w:rPr>
        <w:t xml:space="preserve">, в рамках которых </w:t>
      </w:r>
      <w:r w:rsidRPr="00CA2090">
        <w:rPr>
          <w:rFonts w:ascii="Times New Roman" w:hAnsi="Times New Roman" w:cs="Times New Roman"/>
          <w:sz w:val="28"/>
          <w:szCs w:val="28"/>
        </w:rPr>
        <w:t xml:space="preserve">которой определяются конкретные области </w:t>
      </w:r>
      <w:r w:rsidRPr="00CA2090">
        <w:rPr>
          <w:rFonts w:ascii="Times New Roman" w:hAnsi="Times New Roman" w:cs="Times New Roman"/>
          <w:sz w:val="28"/>
          <w:szCs w:val="28"/>
          <w:lang w:val="en-US"/>
        </w:rPr>
        <w:t>ESG</w:t>
      </w:r>
      <w:r w:rsidRPr="00CA2090">
        <w:rPr>
          <w:rFonts w:ascii="Times New Roman" w:hAnsi="Times New Roman" w:cs="Times New Roman"/>
          <w:sz w:val="28"/>
          <w:szCs w:val="28"/>
        </w:rPr>
        <w:t>-деятельности компании</w:t>
      </w:r>
      <w:r w:rsidRPr="00CA2090">
        <w:rPr>
          <w:rFonts w:ascii="Times New Roman" w:hAnsi="Times New Roman" w:cs="Times New Roman"/>
          <w:sz w:val="28"/>
          <w:szCs w:val="28"/>
        </w:rPr>
        <w:t>.</w:t>
      </w:r>
      <w:r w:rsidR="006B5597" w:rsidRPr="00CA2090">
        <w:rPr>
          <w:rFonts w:ascii="Times New Roman" w:hAnsi="Times New Roman" w:cs="Times New Roman"/>
          <w:sz w:val="28"/>
          <w:szCs w:val="28"/>
        </w:rPr>
        <w:t xml:space="preserve"> У ряда крупных </w:t>
      </w:r>
      <w:r w:rsidR="00C704ED" w:rsidRPr="00CA2090">
        <w:rPr>
          <w:rFonts w:ascii="Times New Roman" w:hAnsi="Times New Roman" w:cs="Times New Roman"/>
          <w:sz w:val="28"/>
          <w:szCs w:val="28"/>
        </w:rPr>
        <w:t>промышленных предприятий России</w:t>
      </w:r>
      <w:r w:rsidR="006B5597" w:rsidRPr="00CA2090">
        <w:rPr>
          <w:rFonts w:ascii="Times New Roman" w:hAnsi="Times New Roman" w:cs="Times New Roman"/>
          <w:sz w:val="28"/>
          <w:szCs w:val="28"/>
        </w:rPr>
        <w:t xml:space="preserve"> уже разработаны и применяются такие </w:t>
      </w:r>
      <w:r w:rsidRPr="00CA2090">
        <w:rPr>
          <w:rFonts w:ascii="Times New Roman" w:hAnsi="Times New Roman" w:cs="Times New Roman"/>
          <w:sz w:val="28"/>
          <w:szCs w:val="28"/>
        </w:rPr>
        <w:t>практически ориентированны</w:t>
      </w:r>
      <w:r w:rsidR="00C704ED" w:rsidRPr="00CA2090">
        <w:rPr>
          <w:rFonts w:ascii="Times New Roman" w:hAnsi="Times New Roman" w:cs="Times New Roman"/>
          <w:sz w:val="28"/>
          <w:szCs w:val="28"/>
        </w:rPr>
        <w:t>е</w:t>
      </w:r>
      <w:r w:rsidRPr="00CA2090">
        <w:rPr>
          <w:rFonts w:ascii="Times New Roman" w:hAnsi="Times New Roman" w:cs="Times New Roman"/>
          <w:sz w:val="28"/>
          <w:szCs w:val="28"/>
        </w:rPr>
        <w:t xml:space="preserve"> нормативны</w:t>
      </w:r>
      <w:r w:rsidR="00C704ED" w:rsidRPr="00CA2090">
        <w:rPr>
          <w:rFonts w:ascii="Times New Roman" w:hAnsi="Times New Roman" w:cs="Times New Roman"/>
          <w:sz w:val="28"/>
          <w:szCs w:val="28"/>
        </w:rPr>
        <w:t>е</w:t>
      </w:r>
      <w:r w:rsidRPr="00CA2090">
        <w:rPr>
          <w:rFonts w:ascii="Times New Roman" w:hAnsi="Times New Roman" w:cs="Times New Roman"/>
          <w:sz w:val="28"/>
          <w:szCs w:val="28"/>
        </w:rPr>
        <w:t xml:space="preserve"> акт</w:t>
      </w:r>
      <w:r w:rsidR="00C704ED" w:rsidRPr="00CA2090">
        <w:rPr>
          <w:rFonts w:ascii="Times New Roman" w:hAnsi="Times New Roman" w:cs="Times New Roman"/>
          <w:sz w:val="28"/>
          <w:szCs w:val="28"/>
        </w:rPr>
        <w:t>ы</w:t>
      </w:r>
      <w:r w:rsidRPr="00CA2090">
        <w:rPr>
          <w:rFonts w:ascii="Times New Roman" w:hAnsi="Times New Roman" w:cs="Times New Roman"/>
          <w:sz w:val="28"/>
          <w:szCs w:val="28"/>
        </w:rPr>
        <w:t>, как кодекс поведения, экологический кодекс</w:t>
      </w:r>
      <w:r w:rsidR="00C704ED" w:rsidRPr="00CA2090">
        <w:rPr>
          <w:rFonts w:ascii="Times New Roman" w:hAnsi="Times New Roman" w:cs="Times New Roman"/>
          <w:sz w:val="28"/>
          <w:szCs w:val="28"/>
        </w:rPr>
        <w:t>,</w:t>
      </w:r>
      <w:r w:rsidRPr="00CA2090">
        <w:rPr>
          <w:rFonts w:ascii="Times New Roman" w:hAnsi="Times New Roman" w:cs="Times New Roman"/>
          <w:sz w:val="28"/>
          <w:szCs w:val="28"/>
        </w:rPr>
        <w:t xml:space="preserve"> руководящие принципы управления, </w:t>
      </w:r>
      <w:r w:rsidR="00C704ED" w:rsidRPr="00CA2090">
        <w:rPr>
          <w:rFonts w:ascii="Times New Roman" w:hAnsi="Times New Roman" w:cs="Times New Roman"/>
          <w:sz w:val="28"/>
          <w:szCs w:val="28"/>
        </w:rPr>
        <w:t xml:space="preserve">корпоративная </w:t>
      </w:r>
      <w:r w:rsidRPr="00CA2090">
        <w:rPr>
          <w:rFonts w:ascii="Times New Roman" w:hAnsi="Times New Roman" w:cs="Times New Roman"/>
          <w:sz w:val="28"/>
          <w:szCs w:val="28"/>
        </w:rPr>
        <w:t>политик</w:t>
      </w:r>
      <w:r w:rsidR="00C704ED" w:rsidRPr="00CA2090">
        <w:rPr>
          <w:rFonts w:ascii="Times New Roman" w:hAnsi="Times New Roman" w:cs="Times New Roman"/>
          <w:sz w:val="28"/>
          <w:szCs w:val="28"/>
        </w:rPr>
        <w:t>а</w:t>
      </w:r>
      <w:r w:rsidRPr="00CA2090">
        <w:rPr>
          <w:rFonts w:ascii="Times New Roman" w:hAnsi="Times New Roman" w:cs="Times New Roman"/>
          <w:sz w:val="28"/>
          <w:szCs w:val="28"/>
        </w:rPr>
        <w:t xml:space="preserve"> в области здравоохранения и безопасности</w:t>
      </w:r>
      <w:r w:rsidR="00C704ED" w:rsidRPr="00CA2090">
        <w:rPr>
          <w:rFonts w:ascii="Times New Roman" w:hAnsi="Times New Roman" w:cs="Times New Roman"/>
          <w:sz w:val="28"/>
          <w:szCs w:val="28"/>
        </w:rPr>
        <w:t>, социальные программы и т.д.</w:t>
      </w:r>
    </w:p>
    <w:p w14:paraId="05534CF4" w14:textId="705494EE" w:rsidR="00E00041" w:rsidRPr="00CA2090" w:rsidRDefault="00E00041" w:rsidP="00E00041">
      <w:pPr>
        <w:spacing w:after="0" w:line="288" w:lineRule="auto"/>
        <w:ind w:firstLine="709"/>
        <w:jc w:val="both"/>
        <w:rPr>
          <w:rFonts w:ascii="Times New Roman" w:hAnsi="Times New Roman" w:cs="Times New Roman"/>
          <w:b/>
          <w:bCs/>
          <w:sz w:val="28"/>
          <w:szCs w:val="28"/>
        </w:rPr>
      </w:pPr>
      <w:r w:rsidRPr="00CA2090">
        <w:rPr>
          <w:rFonts w:ascii="Times New Roman" w:hAnsi="Times New Roman" w:cs="Times New Roman"/>
          <w:sz w:val="28"/>
          <w:szCs w:val="28"/>
        </w:rPr>
        <w:t>Помимо расширения сферы управления</w:t>
      </w:r>
      <w:r w:rsidR="00C704ED" w:rsidRPr="00CA2090">
        <w:rPr>
          <w:rFonts w:ascii="Times New Roman" w:hAnsi="Times New Roman" w:cs="Times New Roman"/>
          <w:sz w:val="28"/>
          <w:szCs w:val="28"/>
        </w:rPr>
        <w:t xml:space="preserve"> </w:t>
      </w:r>
      <w:r w:rsidR="00C704ED" w:rsidRPr="00CA2090">
        <w:rPr>
          <w:rFonts w:ascii="Times New Roman" w:hAnsi="Times New Roman" w:cs="Times New Roman"/>
          <w:sz w:val="28"/>
          <w:szCs w:val="28"/>
          <w:lang w:val="en-US"/>
        </w:rPr>
        <w:t>ESG</w:t>
      </w:r>
      <w:r w:rsidR="00C704ED" w:rsidRPr="00CA2090">
        <w:rPr>
          <w:rFonts w:ascii="Times New Roman" w:hAnsi="Times New Roman" w:cs="Times New Roman"/>
          <w:sz w:val="28"/>
          <w:szCs w:val="28"/>
        </w:rPr>
        <w:t xml:space="preserve">-факторами </w:t>
      </w:r>
      <w:r w:rsidRPr="00CA2090">
        <w:rPr>
          <w:rFonts w:ascii="Times New Roman" w:hAnsi="Times New Roman" w:cs="Times New Roman"/>
          <w:sz w:val="28"/>
          <w:szCs w:val="28"/>
        </w:rPr>
        <w:t xml:space="preserve">за счет включения </w:t>
      </w:r>
      <w:r w:rsidR="00720C8B" w:rsidRPr="00CA2090">
        <w:rPr>
          <w:rFonts w:ascii="Times New Roman" w:hAnsi="Times New Roman" w:cs="Times New Roman"/>
          <w:sz w:val="28"/>
          <w:szCs w:val="28"/>
        </w:rPr>
        <w:t xml:space="preserve">базовых </w:t>
      </w:r>
      <w:r w:rsidRPr="00CA2090">
        <w:rPr>
          <w:rFonts w:ascii="Times New Roman" w:hAnsi="Times New Roman" w:cs="Times New Roman"/>
          <w:sz w:val="28"/>
          <w:szCs w:val="28"/>
        </w:rPr>
        <w:t>вопросов</w:t>
      </w:r>
      <w:r w:rsidR="00720C8B" w:rsidRPr="00CA2090">
        <w:rPr>
          <w:rFonts w:ascii="Times New Roman" w:hAnsi="Times New Roman" w:cs="Times New Roman"/>
          <w:sz w:val="28"/>
          <w:szCs w:val="28"/>
        </w:rPr>
        <w:t xml:space="preserve"> из экологической и социальной областей</w:t>
      </w:r>
      <w:r w:rsidRPr="00CA2090">
        <w:rPr>
          <w:rFonts w:ascii="Times New Roman" w:hAnsi="Times New Roman" w:cs="Times New Roman"/>
          <w:sz w:val="28"/>
          <w:szCs w:val="28"/>
        </w:rPr>
        <w:t xml:space="preserve">, </w:t>
      </w:r>
      <w:r w:rsidR="00720C8B" w:rsidRPr="00CA2090">
        <w:rPr>
          <w:rFonts w:ascii="Times New Roman" w:hAnsi="Times New Roman" w:cs="Times New Roman"/>
          <w:sz w:val="28"/>
          <w:szCs w:val="28"/>
        </w:rPr>
        <w:t xml:space="preserve">реализация </w:t>
      </w:r>
      <w:r w:rsidR="00720C8B" w:rsidRPr="00CA2090">
        <w:rPr>
          <w:rFonts w:ascii="Times New Roman" w:hAnsi="Times New Roman" w:cs="Times New Roman"/>
          <w:sz w:val="28"/>
          <w:szCs w:val="28"/>
          <w:lang w:val="en-US"/>
        </w:rPr>
        <w:t>ESG</w:t>
      </w:r>
      <w:r w:rsidR="00720C8B" w:rsidRPr="00CA2090">
        <w:rPr>
          <w:rFonts w:ascii="Times New Roman" w:hAnsi="Times New Roman" w:cs="Times New Roman"/>
          <w:sz w:val="28"/>
          <w:szCs w:val="28"/>
        </w:rPr>
        <w:t>-стратегий</w:t>
      </w:r>
      <w:r w:rsidR="00720C8B" w:rsidRPr="00CA2090">
        <w:rPr>
          <w:rFonts w:ascii="Times New Roman" w:hAnsi="Times New Roman" w:cs="Times New Roman"/>
          <w:sz w:val="28"/>
          <w:szCs w:val="28"/>
        </w:rPr>
        <w:t xml:space="preserve"> </w:t>
      </w:r>
      <w:r w:rsidRPr="00CA2090">
        <w:rPr>
          <w:rFonts w:ascii="Times New Roman" w:hAnsi="Times New Roman" w:cs="Times New Roman"/>
          <w:sz w:val="28"/>
          <w:szCs w:val="28"/>
        </w:rPr>
        <w:t xml:space="preserve">открывает возможности для повышения экономической эффективности и улучшения долгосрочных перспектив успеха </w:t>
      </w:r>
      <w:r w:rsidR="00E32571" w:rsidRPr="00CA2090">
        <w:rPr>
          <w:rFonts w:ascii="Times New Roman" w:hAnsi="Times New Roman" w:cs="Times New Roman"/>
          <w:sz w:val="28"/>
          <w:szCs w:val="28"/>
        </w:rPr>
        <w:t>предприятий</w:t>
      </w:r>
      <w:r w:rsidR="00BB6F4B" w:rsidRPr="00CA2090">
        <w:rPr>
          <w:rFonts w:ascii="Times New Roman" w:hAnsi="Times New Roman" w:cs="Times New Roman"/>
          <w:sz w:val="28"/>
          <w:szCs w:val="28"/>
        </w:rPr>
        <w:t xml:space="preserve"> [2]</w:t>
      </w:r>
      <w:r w:rsidRPr="00CA2090">
        <w:rPr>
          <w:rFonts w:ascii="Times New Roman" w:hAnsi="Times New Roman" w:cs="Times New Roman"/>
          <w:sz w:val="28"/>
          <w:szCs w:val="28"/>
        </w:rPr>
        <w:t xml:space="preserve">. </w:t>
      </w:r>
      <w:r w:rsidR="00E32571" w:rsidRPr="00CA2090">
        <w:rPr>
          <w:rFonts w:ascii="Times New Roman" w:hAnsi="Times New Roman" w:cs="Times New Roman"/>
          <w:sz w:val="28"/>
          <w:szCs w:val="28"/>
        </w:rPr>
        <w:t>Поэтому руководство предприятий и высший менеджмент</w:t>
      </w:r>
      <w:r w:rsidRPr="00CA2090">
        <w:rPr>
          <w:rFonts w:ascii="Times New Roman" w:hAnsi="Times New Roman" w:cs="Times New Roman"/>
          <w:sz w:val="28"/>
          <w:szCs w:val="28"/>
        </w:rPr>
        <w:t xml:space="preserve"> должн</w:t>
      </w:r>
      <w:r w:rsidR="00E32571" w:rsidRPr="00CA2090">
        <w:rPr>
          <w:rFonts w:ascii="Times New Roman" w:hAnsi="Times New Roman" w:cs="Times New Roman"/>
          <w:sz w:val="28"/>
          <w:szCs w:val="28"/>
        </w:rPr>
        <w:t>ы</w:t>
      </w:r>
      <w:r w:rsidRPr="00CA2090">
        <w:rPr>
          <w:rFonts w:ascii="Times New Roman" w:hAnsi="Times New Roman" w:cs="Times New Roman"/>
          <w:sz w:val="28"/>
          <w:szCs w:val="28"/>
        </w:rPr>
        <w:t xml:space="preserve"> </w:t>
      </w:r>
      <w:r w:rsidR="00E32571" w:rsidRPr="00CA2090">
        <w:rPr>
          <w:rFonts w:ascii="Times New Roman" w:hAnsi="Times New Roman" w:cs="Times New Roman"/>
          <w:sz w:val="28"/>
          <w:szCs w:val="28"/>
        </w:rPr>
        <w:t xml:space="preserve">четко определить и </w:t>
      </w:r>
      <w:r w:rsidRPr="00CA2090">
        <w:rPr>
          <w:rFonts w:ascii="Times New Roman" w:hAnsi="Times New Roman" w:cs="Times New Roman"/>
          <w:sz w:val="28"/>
          <w:szCs w:val="28"/>
        </w:rPr>
        <w:t>обозначить</w:t>
      </w:r>
      <w:r w:rsidR="00E32571" w:rsidRPr="00CA2090">
        <w:rPr>
          <w:rFonts w:ascii="Times New Roman" w:hAnsi="Times New Roman" w:cs="Times New Roman"/>
          <w:sz w:val="28"/>
          <w:szCs w:val="28"/>
        </w:rPr>
        <w:t xml:space="preserve"> для всего коллектива</w:t>
      </w:r>
      <w:r w:rsidRPr="00CA2090">
        <w:rPr>
          <w:rFonts w:ascii="Times New Roman" w:hAnsi="Times New Roman" w:cs="Times New Roman"/>
          <w:sz w:val="28"/>
          <w:szCs w:val="28"/>
        </w:rPr>
        <w:t xml:space="preserve"> важность </w:t>
      </w:r>
      <w:r w:rsidR="00E32571" w:rsidRPr="00CA2090">
        <w:rPr>
          <w:rFonts w:ascii="Times New Roman" w:hAnsi="Times New Roman" w:cs="Times New Roman"/>
          <w:sz w:val="28"/>
          <w:szCs w:val="28"/>
          <w:lang w:val="en-US"/>
        </w:rPr>
        <w:t>ESG</w:t>
      </w:r>
      <w:r w:rsidR="00E32571" w:rsidRPr="00CA2090">
        <w:rPr>
          <w:rFonts w:ascii="Times New Roman" w:hAnsi="Times New Roman" w:cs="Times New Roman"/>
          <w:sz w:val="28"/>
          <w:szCs w:val="28"/>
        </w:rPr>
        <w:t>-</w:t>
      </w:r>
      <w:r w:rsidR="00E32571" w:rsidRPr="00CA2090">
        <w:rPr>
          <w:rFonts w:ascii="Times New Roman" w:hAnsi="Times New Roman" w:cs="Times New Roman"/>
          <w:sz w:val="28"/>
          <w:szCs w:val="28"/>
        </w:rPr>
        <w:lastRenderedPageBreak/>
        <w:t>деятельности</w:t>
      </w:r>
      <w:r w:rsidRPr="00CA2090">
        <w:rPr>
          <w:rFonts w:ascii="Times New Roman" w:hAnsi="Times New Roman" w:cs="Times New Roman"/>
          <w:sz w:val="28"/>
          <w:szCs w:val="28"/>
        </w:rPr>
        <w:t xml:space="preserve"> для корпоративной стратегии и объяснить, как аспекты </w:t>
      </w:r>
      <w:r w:rsidRPr="00CA2090">
        <w:rPr>
          <w:rFonts w:ascii="Times New Roman" w:hAnsi="Times New Roman" w:cs="Times New Roman"/>
          <w:sz w:val="28"/>
          <w:szCs w:val="28"/>
          <w:lang w:val="en-US"/>
        </w:rPr>
        <w:t>ESG</w:t>
      </w:r>
      <w:r w:rsidRPr="00CA2090">
        <w:rPr>
          <w:rFonts w:ascii="Times New Roman" w:hAnsi="Times New Roman" w:cs="Times New Roman"/>
          <w:sz w:val="28"/>
          <w:szCs w:val="28"/>
        </w:rPr>
        <w:t xml:space="preserve"> учитываются при реализации </w:t>
      </w:r>
      <w:r w:rsidR="00E9159E" w:rsidRPr="00CA2090">
        <w:rPr>
          <w:rFonts w:ascii="Times New Roman" w:hAnsi="Times New Roman" w:cs="Times New Roman"/>
          <w:sz w:val="28"/>
          <w:szCs w:val="28"/>
        </w:rPr>
        <w:t xml:space="preserve">корпоративной </w:t>
      </w:r>
      <w:r w:rsidRPr="00CA2090">
        <w:rPr>
          <w:rFonts w:ascii="Times New Roman" w:hAnsi="Times New Roman" w:cs="Times New Roman"/>
          <w:sz w:val="28"/>
          <w:szCs w:val="28"/>
        </w:rPr>
        <w:t>стратегии</w:t>
      </w:r>
      <w:r w:rsidR="00E9159E" w:rsidRPr="00CA2090">
        <w:rPr>
          <w:rFonts w:ascii="Times New Roman" w:hAnsi="Times New Roman" w:cs="Times New Roman"/>
          <w:sz w:val="28"/>
          <w:szCs w:val="28"/>
        </w:rPr>
        <w:t xml:space="preserve"> в целом</w:t>
      </w:r>
      <w:r w:rsidRPr="00CA2090">
        <w:rPr>
          <w:rFonts w:ascii="Times New Roman" w:hAnsi="Times New Roman" w:cs="Times New Roman"/>
          <w:sz w:val="28"/>
          <w:szCs w:val="28"/>
        </w:rPr>
        <w:t>.</w:t>
      </w:r>
    </w:p>
    <w:p w14:paraId="69478769" w14:textId="3B39C312" w:rsidR="009512E1" w:rsidRPr="00CA2090" w:rsidRDefault="009512E1" w:rsidP="008454E2">
      <w:pPr>
        <w:spacing w:after="0" w:line="288" w:lineRule="auto"/>
        <w:ind w:firstLine="709"/>
        <w:jc w:val="both"/>
        <w:rPr>
          <w:rFonts w:ascii="Times New Roman" w:hAnsi="Times New Roman" w:cs="Times New Roman"/>
          <w:sz w:val="28"/>
          <w:szCs w:val="28"/>
        </w:rPr>
      </w:pPr>
      <w:r w:rsidRPr="00CA2090">
        <w:rPr>
          <w:rFonts w:ascii="Times New Roman" w:hAnsi="Times New Roman" w:cs="Times New Roman"/>
          <w:sz w:val="28"/>
          <w:szCs w:val="28"/>
        </w:rPr>
        <w:t xml:space="preserve">Как мы уже отметили, наиболее сложным, но одновременно и наиболее важным с точки зрения повышения </w:t>
      </w:r>
      <w:r w:rsidRPr="00CA2090">
        <w:rPr>
          <w:rFonts w:ascii="Times New Roman" w:hAnsi="Times New Roman" w:cs="Times New Roman"/>
          <w:sz w:val="28"/>
          <w:szCs w:val="28"/>
        </w:rPr>
        <w:t>конкурентоспособност</w:t>
      </w:r>
      <w:r w:rsidRPr="00CA2090">
        <w:rPr>
          <w:rFonts w:ascii="Times New Roman" w:hAnsi="Times New Roman" w:cs="Times New Roman"/>
          <w:sz w:val="28"/>
          <w:szCs w:val="28"/>
        </w:rPr>
        <w:t xml:space="preserve">и предприятий в современных условиях является разработка и реализация </w:t>
      </w:r>
      <w:r w:rsidRPr="00CA2090">
        <w:rPr>
          <w:rFonts w:ascii="Times New Roman" w:hAnsi="Times New Roman" w:cs="Times New Roman"/>
          <w:sz w:val="28"/>
          <w:szCs w:val="28"/>
          <w:lang w:val="en-US"/>
        </w:rPr>
        <w:t>ESG</w:t>
      </w:r>
      <w:r w:rsidRPr="00CA2090">
        <w:rPr>
          <w:rFonts w:ascii="Times New Roman" w:hAnsi="Times New Roman" w:cs="Times New Roman"/>
          <w:sz w:val="28"/>
          <w:szCs w:val="28"/>
        </w:rPr>
        <w:t>-стратеги</w:t>
      </w:r>
      <w:r w:rsidRPr="00CA2090">
        <w:rPr>
          <w:rFonts w:ascii="Times New Roman" w:hAnsi="Times New Roman" w:cs="Times New Roman"/>
          <w:sz w:val="28"/>
          <w:szCs w:val="28"/>
        </w:rPr>
        <w:t xml:space="preserve">и в области управления персоналом предприятия, а еще точнее – его </w:t>
      </w:r>
      <w:r w:rsidRPr="00CA2090">
        <w:rPr>
          <w:rFonts w:ascii="Times New Roman" w:hAnsi="Times New Roman" w:cs="Times New Roman"/>
          <w:sz w:val="28"/>
          <w:szCs w:val="28"/>
        </w:rPr>
        <w:t>интеллектуальны</w:t>
      </w:r>
      <w:r w:rsidRPr="00CA2090">
        <w:rPr>
          <w:rFonts w:ascii="Times New Roman" w:hAnsi="Times New Roman" w:cs="Times New Roman"/>
          <w:sz w:val="28"/>
          <w:szCs w:val="28"/>
        </w:rPr>
        <w:t>ми</w:t>
      </w:r>
      <w:r w:rsidRPr="00CA2090">
        <w:rPr>
          <w:rFonts w:ascii="Times New Roman" w:hAnsi="Times New Roman" w:cs="Times New Roman"/>
          <w:sz w:val="28"/>
          <w:szCs w:val="28"/>
        </w:rPr>
        <w:t xml:space="preserve"> работник</w:t>
      </w:r>
      <w:r w:rsidRPr="00CA2090">
        <w:rPr>
          <w:rFonts w:ascii="Times New Roman" w:hAnsi="Times New Roman" w:cs="Times New Roman"/>
          <w:sz w:val="28"/>
          <w:szCs w:val="28"/>
        </w:rPr>
        <w:t>ам</w:t>
      </w:r>
      <w:r w:rsidRPr="00CA2090">
        <w:rPr>
          <w:rFonts w:ascii="Times New Roman" w:hAnsi="Times New Roman" w:cs="Times New Roman"/>
          <w:sz w:val="28"/>
          <w:szCs w:val="28"/>
        </w:rPr>
        <w:t>и,</w:t>
      </w:r>
      <w:r w:rsidRPr="00CA2090">
        <w:rPr>
          <w:rFonts w:ascii="Times New Roman" w:hAnsi="Times New Roman" w:cs="Times New Roman"/>
          <w:sz w:val="28"/>
          <w:szCs w:val="28"/>
        </w:rPr>
        <w:t xml:space="preserve"> </w:t>
      </w:r>
      <w:r w:rsidRPr="00CA2090">
        <w:rPr>
          <w:rFonts w:ascii="Times New Roman" w:hAnsi="Times New Roman" w:cs="Times New Roman"/>
          <w:sz w:val="28"/>
          <w:szCs w:val="28"/>
        </w:rPr>
        <w:t>интеллектуальны</w:t>
      </w:r>
      <w:r w:rsidRPr="00CA2090">
        <w:rPr>
          <w:rFonts w:ascii="Times New Roman" w:hAnsi="Times New Roman" w:cs="Times New Roman"/>
          <w:sz w:val="28"/>
          <w:szCs w:val="28"/>
        </w:rPr>
        <w:t>м капиталом.</w:t>
      </w:r>
    </w:p>
    <w:p w14:paraId="1E72EAD1" w14:textId="7F5E8CAB" w:rsidR="009029C3" w:rsidRPr="00CA2090" w:rsidRDefault="00556E78" w:rsidP="008454E2">
      <w:pPr>
        <w:spacing w:after="0" w:line="288" w:lineRule="auto"/>
        <w:ind w:firstLine="709"/>
        <w:jc w:val="both"/>
        <w:rPr>
          <w:rFonts w:ascii="Times New Roman" w:hAnsi="Times New Roman" w:cs="Times New Roman"/>
          <w:sz w:val="28"/>
          <w:szCs w:val="28"/>
        </w:rPr>
      </w:pPr>
      <w:r w:rsidRPr="00CA2090">
        <w:rPr>
          <w:rFonts w:ascii="Times New Roman" w:hAnsi="Times New Roman" w:cs="Times New Roman"/>
          <w:sz w:val="28"/>
          <w:szCs w:val="28"/>
        </w:rPr>
        <w:t xml:space="preserve">Центральной </w:t>
      </w:r>
      <w:r w:rsidR="009029C3" w:rsidRPr="00CA2090">
        <w:rPr>
          <w:rFonts w:ascii="Times New Roman" w:hAnsi="Times New Roman" w:cs="Times New Roman"/>
          <w:sz w:val="28"/>
          <w:szCs w:val="28"/>
        </w:rPr>
        <w:t xml:space="preserve">задачей </w:t>
      </w:r>
      <w:r w:rsidRPr="00CA2090">
        <w:rPr>
          <w:rFonts w:ascii="Times New Roman" w:hAnsi="Times New Roman" w:cs="Times New Roman"/>
          <w:sz w:val="28"/>
          <w:szCs w:val="28"/>
          <w:lang w:val="en-US"/>
        </w:rPr>
        <w:t>ESG</w:t>
      </w:r>
      <w:r w:rsidR="009029C3" w:rsidRPr="00CA2090">
        <w:rPr>
          <w:rFonts w:ascii="Times New Roman" w:hAnsi="Times New Roman" w:cs="Times New Roman"/>
          <w:sz w:val="28"/>
          <w:szCs w:val="28"/>
        </w:rPr>
        <w:t>-стратегий</w:t>
      </w:r>
      <w:r w:rsidRPr="00CA2090">
        <w:rPr>
          <w:rFonts w:ascii="Times New Roman" w:hAnsi="Times New Roman" w:cs="Times New Roman"/>
          <w:sz w:val="28"/>
          <w:szCs w:val="28"/>
        </w:rPr>
        <w:t xml:space="preserve"> </w:t>
      </w:r>
      <w:r w:rsidR="0031358D" w:rsidRPr="00CA2090">
        <w:rPr>
          <w:rFonts w:ascii="Times New Roman" w:hAnsi="Times New Roman" w:cs="Times New Roman"/>
          <w:sz w:val="28"/>
          <w:szCs w:val="28"/>
        </w:rPr>
        <w:t xml:space="preserve">в области управления кадрами </w:t>
      </w:r>
      <w:r w:rsidRPr="00CA2090">
        <w:rPr>
          <w:rFonts w:ascii="Times New Roman" w:hAnsi="Times New Roman" w:cs="Times New Roman"/>
          <w:sz w:val="28"/>
          <w:szCs w:val="28"/>
        </w:rPr>
        <w:t xml:space="preserve">является выявление и анализ значительных социальных событий, </w:t>
      </w:r>
      <w:r w:rsidR="0031358D" w:rsidRPr="00CA2090">
        <w:rPr>
          <w:rFonts w:ascii="Times New Roman" w:hAnsi="Times New Roman" w:cs="Times New Roman"/>
          <w:sz w:val="28"/>
          <w:szCs w:val="28"/>
        </w:rPr>
        <w:t xml:space="preserve">тем или иным образом связанных с функционированием кадров, </w:t>
      </w:r>
      <w:r w:rsidRPr="00CA2090">
        <w:rPr>
          <w:rFonts w:ascii="Times New Roman" w:hAnsi="Times New Roman" w:cs="Times New Roman"/>
          <w:sz w:val="28"/>
          <w:szCs w:val="28"/>
        </w:rPr>
        <w:t>с возможност</w:t>
      </w:r>
      <w:r w:rsidR="0031358D" w:rsidRPr="00CA2090">
        <w:rPr>
          <w:rFonts w:ascii="Times New Roman" w:hAnsi="Times New Roman" w:cs="Times New Roman"/>
          <w:sz w:val="28"/>
          <w:szCs w:val="28"/>
        </w:rPr>
        <w:t>ями</w:t>
      </w:r>
      <w:r w:rsidRPr="00CA2090">
        <w:rPr>
          <w:rFonts w:ascii="Times New Roman" w:hAnsi="Times New Roman" w:cs="Times New Roman"/>
          <w:sz w:val="28"/>
          <w:szCs w:val="28"/>
        </w:rPr>
        <w:t xml:space="preserve"> </w:t>
      </w:r>
      <w:r w:rsidR="0031358D" w:rsidRPr="00CA2090">
        <w:rPr>
          <w:rFonts w:ascii="Times New Roman" w:hAnsi="Times New Roman" w:cs="Times New Roman"/>
          <w:sz w:val="28"/>
          <w:szCs w:val="28"/>
        </w:rPr>
        <w:t xml:space="preserve">развития кадрового потенциала, а также опасностью возникновения </w:t>
      </w:r>
      <w:r w:rsidRPr="00CA2090">
        <w:rPr>
          <w:rFonts w:ascii="Times New Roman" w:hAnsi="Times New Roman" w:cs="Times New Roman"/>
          <w:sz w:val="28"/>
          <w:szCs w:val="28"/>
        </w:rPr>
        <w:t xml:space="preserve">рисков </w:t>
      </w:r>
      <w:r w:rsidR="0031358D" w:rsidRPr="00CA2090">
        <w:rPr>
          <w:rFonts w:ascii="Times New Roman" w:hAnsi="Times New Roman" w:cs="Times New Roman"/>
          <w:sz w:val="28"/>
          <w:szCs w:val="28"/>
        </w:rPr>
        <w:t xml:space="preserve">потерь от ухудшения профессиональных качеств работников. </w:t>
      </w:r>
      <w:r w:rsidR="008454E2" w:rsidRPr="00CA2090">
        <w:rPr>
          <w:rFonts w:ascii="Times New Roman" w:hAnsi="Times New Roman" w:cs="Times New Roman"/>
          <w:sz w:val="28"/>
          <w:szCs w:val="28"/>
        </w:rPr>
        <w:t xml:space="preserve">Это предполагает </w:t>
      </w:r>
      <w:r w:rsidRPr="00CA2090">
        <w:rPr>
          <w:rFonts w:ascii="Times New Roman" w:hAnsi="Times New Roman" w:cs="Times New Roman"/>
          <w:sz w:val="28"/>
          <w:szCs w:val="28"/>
        </w:rPr>
        <w:t>постоянно</w:t>
      </w:r>
      <w:r w:rsidR="008454E2" w:rsidRPr="00CA2090">
        <w:rPr>
          <w:rFonts w:ascii="Times New Roman" w:hAnsi="Times New Roman" w:cs="Times New Roman"/>
          <w:sz w:val="28"/>
          <w:szCs w:val="28"/>
        </w:rPr>
        <w:t>е</w:t>
      </w:r>
      <w:r w:rsidRPr="00CA2090">
        <w:rPr>
          <w:rFonts w:ascii="Times New Roman" w:hAnsi="Times New Roman" w:cs="Times New Roman"/>
          <w:sz w:val="28"/>
          <w:szCs w:val="28"/>
        </w:rPr>
        <w:t xml:space="preserve"> ра</w:t>
      </w:r>
      <w:r w:rsidR="008454E2" w:rsidRPr="00CA2090">
        <w:rPr>
          <w:rFonts w:ascii="Times New Roman" w:hAnsi="Times New Roman" w:cs="Times New Roman"/>
          <w:sz w:val="28"/>
          <w:szCs w:val="28"/>
        </w:rPr>
        <w:t>сширение</w:t>
      </w:r>
      <w:r w:rsidRPr="00CA2090">
        <w:rPr>
          <w:rFonts w:ascii="Times New Roman" w:hAnsi="Times New Roman" w:cs="Times New Roman"/>
          <w:sz w:val="28"/>
          <w:szCs w:val="28"/>
        </w:rPr>
        <w:t xml:space="preserve"> областей деятельности </w:t>
      </w:r>
      <w:r w:rsidRPr="00CA2090">
        <w:rPr>
          <w:rFonts w:ascii="Times New Roman" w:hAnsi="Times New Roman" w:cs="Times New Roman"/>
          <w:sz w:val="28"/>
          <w:szCs w:val="28"/>
          <w:lang w:val="en-US"/>
        </w:rPr>
        <w:t>ESG</w:t>
      </w:r>
      <w:r w:rsidR="008454E2" w:rsidRPr="00CA2090">
        <w:rPr>
          <w:rFonts w:ascii="Times New Roman" w:hAnsi="Times New Roman" w:cs="Times New Roman"/>
          <w:sz w:val="28"/>
          <w:szCs w:val="28"/>
        </w:rPr>
        <w:t>-стратегий в области управления персоналом</w:t>
      </w:r>
      <w:r w:rsidRPr="00CA2090">
        <w:rPr>
          <w:rFonts w:ascii="Times New Roman" w:hAnsi="Times New Roman" w:cs="Times New Roman"/>
          <w:sz w:val="28"/>
          <w:szCs w:val="28"/>
        </w:rPr>
        <w:t xml:space="preserve"> и связанных с ними мер. </w:t>
      </w:r>
      <w:r w:rsidR="00F8051F" w:rsidRPr="00CA2090">
        <w:rPr>
          <w:rFonts w:ascii="Times New Roman" w:hAnsi="Times New Roman" w:cs="Times New Roman"/>
          <w:sz w:val="28"/>
          <w:szCs w:val="28"/>
        </w:rPr>
        <w:t xml:space="preserve">Включение аспектов </w:t>
      </w:r>
      <w:r w:rsidR="00F8051F" w:rsidRPr="00CA2090">
        <w:rPr>
          <w:rFonts w:ascii="Times New Roman" w:hAnsi="Times New Roman" w:cs="Times New Roman"/>
          <w:sz w:val="28"/>
          <w:szCs w:val="28"/>
          <w:lang w:val="en-US"/>
        </w:rPr>
        <w:t>ESG</w:t>
      </w:r>
      <w:r w:rsidR="00F8051F" w:rsidRPr="00CA2090">
        <w:rPr>
          <w:rFonts w:ascii="Times New Roman" w:hAnsi="Times New Roman" w:cs="Times New Roman"/>
          <w:sz w:val="28"/>
          <w:szCs w:val="28"/>
        </w:rPr>
        <w:t xml:space="preserve"> в разработку корпоративной стратегии в области кадров открывает компаниям широкий потенциал для будущего успеха.</w:t>
      </w:r>
    </w:p>
    <w:p w14:paraId="71EAFCB9" w14:textId="4733CFB5" w:rsidR="008E5538" w:rsidRPr="00CA2090" w:rsidRDefault="002F5798" w:rsidP="00556E78">
      <w:pPr>
        <w:spacing w:after="0" w:line="288" w:lineRule="auto"/>
        <w:ind w:firstLine="709"/>
        <w:jc w:val="both"/>
        <w:rPr>
          <w:rFonts w:ascii="Times New Roman" w:hAnsi="Times New Roman" w:cs="Times New Roman"/>
          <w:sz w:val="28"/>
          <w:szCs w:val="28"/>
        </w:rPr>
      </w:pPr>
      <w:r w:rsidRPr="00CA2090">
        <w:rPr>
          <w:rFonts w:ascii="Times New Roman" w:hAnsi="Times New Roman" w:cs="Times New Roman"/>
          <w:sz w:val="28"/>
          <w:szCs w:val="28"/>
        </w:rPr>
        <w:t xml:space="preserve">Особый блок внимания в этом аспекте представляют </w:t>
      </w:r>
      <w:r w:rsidRPr="00CA2090">
        <w:rPr>
          <w:rFonts w:ascii="Times New Roman" w:hAnsi="Times New Roman" w:cs="Times New Roman"/>
          <w:sz w:val="28"/>
          <w:szCs w:val="28"/>
        </w:rPr>
        <w:t>интеллектуальны</w:t>
      </w:r>
      <w:r w:rsidRPr="00CA2090">
        <w:rPr>
          <w:rFonts w:ascii="Times New Roman" w:hAnsi="Times New Roman" w:cs="Times New Roman"/>
          <w:sz w:val="28"/>
          <w:szCs w:val="28"/>
        </w:rPr>
        <w:t>е</w:t>
      </w:r>
      <w:r w:rsidRPr="00CA2090">
        <w:rPr>
          <w:rFonts w:ascii="Times New Roman" w:hAnsi="Times New Roman" w:cs="Times New Roman"/>
          <w:sz w:val="28"/>
          <w:szCs w:val="28"/>
        </w:rPr>
        <w:t xml:space="preserve"> работник</w:t>
      </w:r>
      <w:r w:rsidRPr="00CA2090">
        <w:rPr>
          <w:rFonts w:ascii="Times New Roman" w:hAnsi="Times New Roman" w:cs="Times New Roman"/>
          <w:sz w:val="28"/>
          <w:szCs w:val="28"/>
        </w:rPr>
        <w:t xml:space="preserve">и, чья деятельность направлена прежде всего на поиск новых сфер деятельности предприятия, разработку инновационных продуктов, реализацию инновационной деятельности. Новые перспективные </w:t>
      </w:r>
      <w:r w:rsidR="00556E78" w:rsidRPr="00CA2090">
        <w:rPr>
          <w:rFonts w:ascii="Times New Roman" w:hAnsi="Times New Roman" w:cs="Times New Roman"/>
          <w:sz w:val="28"/>
          <w:szCs w:val="28"/>
        </w:rPr>
        <w:t>сферы деятельности дают импульс для раз</w:t>
      </w:r>
      <w:r w:rsidR="000B52DB" w:rsidRPr="00CA2090">
        <w:rPr>
          <w:rFonts w:ascii="Times New Roman" w:hAnsi="Times New Roman" w:cs="Times New Roman"/>
          <w:sz w:val="28"/>
          <w:szCs w:val="28"/>
        </w:rPr>
        <w:t>вития всего предприятия</w:t>
      </w:r>
      <w:r w:rsidR="00556E78" w:rsidRPr="00CA2090">
        <w:rPr>
          <w:rFonts w:ascii="Times New Roman" w:hAnsi="Times New Roman" w:cs="Times New Roman"/>
          <w:sz w:val="28"/>
          <w:szCs w:val="28"/>
        </w:rPr>
        <w:t xml:space="preserve"> и одновременно служат источником </w:t>
      </w:r>
      <w:r w:rsidR="008E5538" w:rsidRPr="00CA2090">
        <w:rPr>
          <w:rFonts w:ascii="Times New Roman" w:hAnsi="Times New Roman" w:cs="Times New Roman"/>
          <w:sz w:val="28"/>
          <w:szCs w:val="28"/>
        </w:rPr>
        <w:t>у</w:t>
      </w:r>
      <w:r w:rsidR="00556E78" w:rsidRPr="00CA2090">
        <w:rPr>
          <w:rFonts w:ascii="Times New Roman" w:hAnsi="Times New Roman" w:cs="Times New Roman"/>
          <w:sz w:val="28"/>
          <w:szCs w:val="28"/>
        </w:rPr>
        <w:t>крепления е</w:t>
      </w:r>
      <w:r w:rsidR="008E5538" w:rsidRPr="00CA2090">
        <w:rPr>
          <w:rFonts w:ascii="Times New Roman" w:hAnsi="Times New Roman" w:cs="Times New Roman"/>
          <w:sz w:val="28"/>
          <w:szCs w:val="28"/>
        </w:rPr>
        <w:t xml:space="preserve">го </w:t>
      </w:r>
      <w:r w:rsidR="008E5538" w:rsidRPr="00CA2090">
        <w:rPr>
          <w:rFonts w:ascii="Times New Roman" w:hAnsi="Times New Roman" w:cs="Times New Roman"/>
          <w:sz w:val="28"/>
          <w:szCs w:val="28"/>
        </w:rPr>
        <w:t>конкурентоспособност</w:t>
      </w:r>
      <w:r w:rsidR="008E5538" w:rsidRPr="00CA2090">
        <w:rPr>
          <w:rFonts w:ascii="Times New Roman" w:hAnsi="Times New Roman" w:cs="Times New Roman"/>
          <w:sz w:val="28"/>
          <w:szCs w:val="28"/>
        </w:rPr>
        <w:t>и.</w:t>
      </w:r>
      <w:r w:rsidR="00556E78" w:rsidRPr="00CA2090">
        <w:rPr>
          <w:rFonts w:ascii="Times New Roman" w:hAnsi="Times New Roman" w:cs="Times New Roman"/>
          <w:sz w:val="28"/>
          <w:szCs w:val="28"/>
        </w:rPr>
        <w:t xml:space="preserve"> </w:t>
      </w:r>
      <w:r w:rsidR="002D5F76" w:rsidRPr="00CA2090">
        <w:rPr>
          <w:rFonts w:ascii="Times New Roman" w:hAnsi="Times New Roman" w:cs="Times New Roman"/>
          <w:sz w:val="28"/>
          <w:szCs w:val="28"/>
        </w:rPr>
        <w:t xml:space="preserve">Ранее мы уже отмечали способность </w:t>
      </w:r>
      <w:r w:rsidR="002D5F76" w:rsidRPr="00CA2090">
        <w:rPr>
          <w:rFonts w:ascii="Times New Roman" w:eastAsia="Times New Roman" w:hAnsi="Times New Roman" w:cs="Times New Roman"/>
          <w:sz w:val="28"/>
          <w:szCs w:val="28"/>
          <w:lang w:eastAsia="ru-RU"/>
        </w:rPr>
        <w:t>интеллектуальных работников создавать новые ценности, основываясь на своих знаниях [</w:t>
      </w:r>
      <w:r w:rsidR="00BB6F4B" w:rsidRPr="00CA2090">
        <w:rPr>
          <w:rFonts w:ascii="Times New Roman" w:eastAsia="Times New Roman" w:hAnsi="Times New Roman" w:cs="Times New Roman"/>
          <w:sz w:val="28"/>
          <w:szCs w:val="28"/>
          <w:lang w:eastAsia="ru-RU"/>
        </w:rPr>
        <w:t>3</w:t>
      </w:r>
      <w:r w:rsidR="002D5F76" w:rsidRPr="00CA2090">
        <w:rPr>
          <w:rFonts w:ascii="Times New Roman" w:eastAsia="Times New Roman" w:hAnsi="Times New Roman" w:cs="Times New Roman"/>
          <w:sz w:val="28"/>
          <w:szCs w:val="28"/>
          <w:lang w:eastAsia="ru-RU"/>
        </w:rPr>
        <w:t>]. </w:t>
      </w:r>
      <w:r w:rsidR="009E67C3" w:rsidRPr="00CA2090">
        <w:rPr>
          <w:rFonts w:ascii="Times New Roman" w:eastAsia="Times New Roman" w:hAnsi="Times New Roman" w:cs="Times New Roman"/>
          <w:sz w:val="28"/>
          <w:szCs w:val="28"/>
          <w:lang w:eastAsia="ru-RU"/>
        </w:rPr>
        <w:t xml:space="preserve">Более того, </w:t>
      </w:r>
      <w:r w:rsidR="009E67C3" w:rsidRPr="00CA2090">
        <w:rPr>
          <w:rFonts w:ascii="Times New Roman" w:hAnsi="Times New Roman" w:cs="Times New Roman"/>
          <w:sz w:val="28"/>
          <w:szCs w:val="28"/>
        </w:rPr>
        <w:t>создания новых внутрикорпоративных ценностей, следование которым выступает частью организационной культуры предприятия</w:t>
      </w:r>
      <w:r w:rsidR="009E67C3" w:rsidRPr="00CA2090">
        <w:rPr>
          <w:rFonts w:ascii="Times New Roman" w:hAnsi="Times New Roman" w:cs="Times New Roman"/>
          <w:sz w:val="28"/>
          <w:szCs w:val="28"/>
        </w:rPr>
        <w:t>, становится все более</w:t>
      </w:r>
      <w:r w:rsidR="009E67C3" w:rsidRPr="00CA2090">
        <w:rPr>
          <w:rFonts w:ascii="Times New Roman" w:hAnsi="Times New Roman" w:cs="Times New Roman"/>
          <w:sz w:val="28"/>
          <w:szCs w:val="28"/>
        </w:rPr>
        <w:t xml:space="preserve"> </w:t>
      </w:r>
      <w:r w:rsidR="009E67C3" w:rsidRPr="00CA2090">
        <w:rPr>
          <w:rFonts w:ascii="Times New Roman" w:eastAsia="Times New Roman" w:hAnsi="Times New Roman" w:cs="Times New Roman"/>
          <w:sz w:val="28"/>
          <w:szCs w:val="28"/>
          <w:lang w:eastAsia="ru-RU"/>
        </w:rPr>
        <w:t xml:space="preserve">важной </w:t>
      </w:r>
      <w:r w:rsidR="009E67C3" w:rsidRPr="00CA2090">
        <w:rPr>
          <w:rFonts w:ascii="Times New Roman" w:hAnsi="Times New Roman" w:cs="Times New Roman"/>
          <w:sz w:val="28"/>
          <w:szCs w:val="28"/>
        </w:rPr>
        <w:t xml:space="preserve">задачей в области управления интеллектуальным капиталом предприятия </w:t>
      </w:r>
      <w:r w:rsidR="009E67C3" w:rsidRPr="00CA2090">
        <w:rPr>
          <w:rFonts w:ascii="Times New Roman" w:eastAsia="Times New Roman" w:hAnsi="Times New Roman" w:cs="Times New Roman"/>
          <w:sz w:val="28"/>
          <w:szCs w:val="28"/>
          <w:lang w:eastAsia="ru-RU"/>
        </w:rPr>
        <w:t>[</w:t>
      </w:r>
      <w:r w:rsidR="00BB6F4B" w:rsidRPr="00CA2090">
        <w:rPr>
          <w:rFonts w:ascii="Times New Roman" w:eastAsia="Times New Roman" w:hAnsi="Times New Roman" w:cs="Times New Roman"/>
          <w:sz w:val="28"/>
          <w:szCs w:val="28"/>
          <w:lang w:eastAsia="ru-RU"/>
        </w:rPr>
        <w:t>4</w:t>
      </w:r>
      <w:r w:rsidR="009E67C3" w:rsidRPr="00CA2090">
        <w:rPr>
          <w:rFonts w:ascii="Times New Roman" w:eastAsia="Times New Roman" w:hAnsi="Times New Roman" w:cs="Times New Roman"/>
          <w:sz w:val="28"/>
          <w:szCs w:val="28"/>
          <w:lang w:eastAsia="ru-RU"/>
        </w:rPr>
        <w:t>]. </w:t>
      </w:r>
    </w:p>
    <w:p w14:paraId="26FD6EE3" w14:textId="74FEE1DE" w:rsidR="00690183" w:rsidRPr="00CA2090" w:rsidRDefault="00690183" w:rsidP="00556E78">
      <w:pPr>
        <w:spacing w:after="0" w:line="288" w:lineRule="auto"/>
        <w:ind w:firstLine="709"/>
        <w:jc w:val="both"/>
        <w:rPr>
          <w:rFonts w:ascii="Times New Roman" w:hAnsi="Times New Roman" w:cs="Times New Roman"/>
          <w:sz w:val="28"/>
          <w:szCs w:val="28"/>
        </w:rPr>
      </w:pPr>
      <w:r w:rsidRPr="00CA2090">
        <w:rPr>
          <w:rFonts w:ascii="Times New Roman" w:hAnsi="Times New Roman" w:cs="Times New Roman"/>
          <w:sz w:val="28"/>
          <w:szCs w:val="28"/>
        </w:rPr>
        <w:t xml:space="preserve">Однако, достижение </w:t>
      </w:r>
      <w:r w:rsidR="0072587F" w:rsidRPr="00CA2090">
        <w:rPr>
          <w:rFonts w:ascii="Times New Roman" w:hAnsi="Times New Roman" w:cs="Times New Roman"/>
          <w:sz w:val="28"/>
          <w:szCs w:val="28"/>
        </w:rPr>
        <w:t xml:space="preserve">устойчивости развития и укрепление конкурентной позиции возможно только на основе надежной </w:t>
      </w:r>
      <w:r w:rsidR="0072587F" w:rsidRPr="00CA2090">
        <w:rPr>
          <w:rFonts w:ascii="Times New Roman" w:eastAsia="Times New Roman" w:hAnsi="Times New Roman" w:cs="Times New Roman"/>
          <w:sz w:val="28"/>
          <w:szCs w:val="28"/>
          <w:lang w:eastAsia="ru-RU"/>
        </w:rPr>
        <w:t>приверженности</w:t>
      </w:r>
      <w:r w:rsidR="007922F5" w:rsidRPr="00CA2090">
        <w:rPr>
          <w:rFonts w:ascii="Times New Roman" w:eastAsia="Times New Roman" w:hAnsi="Times New Roman" w:cs="Times New Roman"/>
          <w:sz w:val="28"/>
          <w:szCs w:val="28"/>
          <w:lang w:eastAsia="ru-RU"/>
        </w:rPr>
        <w:t xml:space="preserve"> интеллектуальных </w:t>
      </w:r>
      <w:r w:rsidR="0072587F" w:rsidRPr="00CA2090">
        <w:rPr>
          <w:rFonts w:ascii="Times New Roman" w:eastAsia="Times New Roman" w:hAnsi="Times New Roman" w:cs="Times New Roman"/>
          <w:sz w:val="28"/>
          <w:szCs w:val="28"/>
          <w:lang w:eastAsia="ru-RU"/>
        </w:rPr>
        <w:t>работников ценностям компании</w:t>
      </w:r>
      <w:r w:rsidR="0072587F" w:rsidRPr="00CA2090">
        <w:rPr>
          <w:rFonts w:ascii="Times New Roman" w:eastAsia="Times New Roman" w:hAnsi="Times New Roman" w:cs="Times New Roman"/>
          <w:sz w:val="28"/>
          <w:szCs w:val="28"/>
          <w:lang w:eastAsia="ru-RU"/>
        </w:rPr>
        <w:t xml:space="preserve"> </w:t>
      </w:r>
      <w:r w:rsidR="0072587F" w:rsidRPr="00CA2090">
        <w:rPr>
          <w:rFonts w:ascii="Times New Roman" w:eastAsia="Times New Roman" w:hAnsi="Times New Roman" w:cs="Times New Roman"/>
          <w:sz w:val="28"/>
          <w:szCs w:val="28"/>
          <w:lang w:eastAsia="ru-RU"/>
        </w:rPr>
        <w:t>[</w:t>
      </w:r>
      <w:r w:rsidR="00BB6F4B" w:rsidRPr="00CA2090">
        <w:rPr>
          <w:rFonts w:ascii="Times New Roman" w:eastAsia="Times New Roman" w:hAnsi="Times New Roman" w:cs="Times New Roman"/>
          <w:sz w:val="28"/>
          <w:szCs w:val="28"/>
          <w:lang w:eastAsia="ru-RU"/>
        </w:rPr>
        <w:t>5</w:t>
      </w:r>
      <w:r w:rsidR="0072587F" w:rsidRPr="00CA2090">
        <w:rPr>
          <w:rFonts w:ascii="Times New Roman" w:eastAsia="Times New Roman" w:hAnsi="Times New Roman" w:cs="Times New Roman"/>
          <w:sz w:val="28"/>
          <w:szCs w:val="28"/>
          <w:lang w:eastAsia="ru-RU"/>
        </w:rPr>
        <w:t>].</w:t>
      </w:r>
      <w:r w:rsidR="00144CD3" w:rsidRPr="00CA2090">
        <w:rPr>
          <w:rFonts w:ascii="Times New Roman" w:eastAsia="Times New Roman" w:hAnsi="Times New Roman" w:cs="Times New Roman"/>
          <w:sz w:val="28"/>
          <w:szCs w:val="28"/>
          <w:lang w:eastAsia="ru-RU"/>
        </w:rPr>
        <w:t xml:space="preserve"> Основными способами </w:t>
      </w:r>
      <w:r w:rsidR="0072587F" w:rsidRPr="00CA2090">
        <w:rPr>
          <w:rFonts w:ascii="Times New Roman" w:hAnsi="Times New Roman" w:cs="Times New Roman"/>
          <w:sz w:val="28"/>
          <w:szCs w:val="28"/>
        </w:rPr>
        <w:t xml:space="preserve">формирования и закрепления в корпоративной культуре компании такой приверженности выступают </w:t>
      </w:r>
      <w:r w:rsidR="00144CD3" w:rsidRPr="00CA2090">
        <w:rPr>
          <w:rFonts w:ascii="Times New Roman" w:hAnsi="Times New Roman" w:cs="Times New Roman"/>
          <w:sz w:val="28"/>
          <w:szCs w:val="28"/>
        </w:rPr>
        <w:t xml:space="preserve">наравне с </w:t>
      </w:r>
      <w:r w:rsidR="00144CD3" w:rsidRPr="00CA2090">
        <w:rPr>
          <w:rFonts w:ascii="Times New Roman" w:hAnsi="Times New Roman" w:cs="Times New Roman"/>
          <w:sz w:val="28"/>
          <w:szCs w:val="28"/>
          <w:lang w:val="en-US"/>
        </w:rPr>
        <w:t>S</w:t>
      </w:r>
      <w:r w:rsidR="00144CD3" w:rsidRPr="00CA2090">
        <w:rPr>
          <w:rFonts w:ascii="Times New Roman" w:hAnsi="Times New Roman" w:cs="Times New Roman"/>
          <w:sz w:val="28"/>
          <w:szCs w:val="28"/>
        </w:rPr>
        <w:t>-</w:t>
      </w:r>
      <w:r w:rsidR="007922F5" w:rsidRPr="00CA2090">
        <w:rPr>
          <w:rFonts w:ascii="Times New Roman" w:hAnsi="Times New Roman" w:cs="Times New Roman"/>
          <w:sz w:val="28"/>
          <w:szCs w:val="28"/>
        </w:rPr>
        <w:t>инструмент</w:t>
      </w:r>
      <w:r w:rsidR="00144CD3" w:rsidRPr="00CA2090">
        <w:rPr>
          <w:rFonts w:ascii="Times New Roman" w:hAnsi="Times New Roman" w:cs="Times New Roman"/>
          <w:sz w:val="28"/>
          <w:szCs w:val="28"/>
        </w:rPr>
        <w:t xml:space="preserve">ами </w:t>
      </w:r>
      <w:r w:rsidR="0072587F" w:rsidRPr="00CA2090">
        <w:rPr>
          <w:rFonts w:ascii="Times New Roman" w:hAnsi="Times New Roman" w:cs="Times New Roman"/>
          <w:sz w:val="28"/>
          <w:szCs w:val="28"/>
        </w:rPr>
        <w:t>(широк</w:t>
      </w:r>
      <w:r w:rsidR="00144CD3" w:rsidRPr="00CA2090">
        <w:rPr>
          <w:rFonts w:ascii="Times New Roman" w:hAnsi="Times New Roman" w:cs="Times New Roman"/>
          <w:sz w:val="28"/>
          <w:szCs w:val="28"/>
        </w:rPr>
        <w:t>ая</w:t>
      </w:r>
      <w:r w:rsidR="0072587F" w:rsidRPr="00CA2090">
        <w:rPr>
          <w:rFonts w:ascii="Times New Roman" w:hAnsi="Times New Roman" w:cs="Times New Roman"/>
          <w:sz w:val="28"/>
          <w:szCs w:val="28"/>
        </w:rPr>
        <w:t xml:space="preserve"> систем</w:t>
      </w:r>
      <w:r w:rsidR="00144CD3" w:rsidRPr="00CA2090">
        <w:rPr>
          <w:rFonts w:ascii="Times New Roman" w:hAnsi="Times New Roman" w:cs="Times New Roman"/>
          <w:sz w:val="28"/>
          <w:szCs w:val="28"/>
        </w:rPr>
        <w:t>а</w:t>
      </w:r>
      <w:r w:rsidR="0072587F" w:rsidRPr="00CA2090">
        <w:rPr>
          <w:rFonts w:ascii="Times New Roman" w:hAnsi="Times New Roman" w:cs="Times New Roman"/>
          <w:sz w:val="28"/>
          <w:szCs w:val="28"/>
        </w:rPr>
        <w:t xml:space="preserve"> вознаграждением за успех</w:t>
      </w:r>
      <w:r w:rsidR="00144CD3" w:rsidRPr="00CA2090">
        <w:rPr>
          <w:rFonts w:ascii="Times New Roman" w:hAnsi="Times New Roman" w:cs="Times New Roman"/>
          <w:sz w:val="28"/>
          <w:szCs w:val="28"/>
        </w:rPr>
        <w:t xml:space="preserve">; </w:t>
      </w:r>
      <w:r w:rsidR="0072587F" w:rsidRPr="00CA2090">
        <w:rPr>
          <w:rFonts w:ascii="Times New Roman" w:hAnsi="Times New Roman" w:cs="Times New Roman"/>
          <w:sz w:val="28"/>
          <w:szCs w:val="28"/>
        </w:rPr>
        <w:t xml:space="preserve"> возможност</w:t>
      </w:r>
      <w:r w:rsidR="00144CD3" w:rsidRPr="00CA2090">
        <w:rPr>
          <w:rFonts w:ascii="Times New Roman" w:hAnsi="Times New Roman" w:cs="Times New Roman"/>
          <w:sz w:val="28"/>
          <w:szCs w:val="28"/>
        </w:rPr>
        <w:t>ь</w:t>
      </w:r>
      <w:r w:rsidR="0072587F" w:rsidRPr="00CA2090">
        <w:rPr>
          <w:rFonts w:ascii="Times New Roman" w:hAnsi="Times New Roman" w:cs="Times New Roman"/>
          <w:sz w:val="28"/>
          <w:szCs w:val="28"/>
        </w:rPr>
        <w:t xml:space="preserve"> непрерывного обучения с целью раскрытия творческих способностей</w:t>
      </w:r>
      <w:r w:rsidR="00144CD3" w:rsidRPr="00CA2090">
        <w:rPr>
          <w:rFonts w:ascii="Times New Roman" w:hAnsi="Times New Roman" w:cs="Times New Roman"/>
          <w:sz w:val="28"/>
          <w:szCs w:val="28"/>
        </w:rPr>
        <w:t xml:space="preserve">; качественная система поддержки здоровья </w:t>
      </w:r>
      <w:r w:rsidR="0072587F" w:rsidRPr="00CA2090">
        <w:rPr>
          <w:rFonts w:ascii="Times New Roman" w:hAnsi="Times New Roman" w:cs="Times New Roman"/>
          <w:sz w:val="28"/>
          <w:szCs w:val="28"/>
        </w:rPr>
        <w:t>работников</w:t>
      </w:r>
      <w:r w:rsidR="007922F5" w:rsidRPr="00CA2090">
        <w:rPr>
          <w:rFonts w:ascii="Times New Roman" w:hAnsi="Times New Roman" w:cs="Times New Roman"/>
          <w:sz w:val="28"/>
          <w:szCs w:val="28"/>
        </w:rPr>
        <w:t xml:space="preserve"> и т.д.</w:t>
      </w:r>
      <w:r w:rsidR="0072587F" w:rsidRPr="00CA2090">
        <w:rPr>
          <w:rFonts w:ascii="Times New Roman" w:hAnsi="Times New Roman" w:cs="Times New Roman"/>
          <w:sz w:val="28"/>
          <w:szCs w:val="28"/>
        </w:rPr>
        <w:t xml:space="preserve">) </w:t>
      </w:r>
      <w:r w:rsidR="007922F5" w:rsidRPr="00CA2090">
        <w:rPr>
          <w:rFonts w:ascii="Times New Roman" w:hAnsi="Times New Roman" w:cs="Times New Roman"/>
          <w:sz w:val="28"/>
          <w:szCs w:val="28"/>
        </w:rPr>
        <w:t xml:space="preserve">и правильно подобранные </w:t>
      </w:r>
      <w:r w:rsidR="007922F5" w:rsidRPr="00CA2090">
        <w:rPr>
          <w:rFonts w:ascii="Times New Roman" w:hAnsi="Times New Roman" w:cs="Times New Roman"/>
          <w:sz w:val="28"/>
          <w:szCs w:val="28"/>
          <w:lang w:val="en-US"/>
        </w:rPr>
        <w:t>G</w:t>
      </w:r>
      <w:r w:rsidR="007922F5" w:rsidRPr="00CA2090">
        <w:rPr>
          <w:rFonts w:ascii="Times New Roman" w:hAnsi="Times New Roman" w:cs="Times New Roman"/>
          <w:sz w:val="28"/>
          <w:szCs w:val="28"/>
        </w:rPr>
        <w:t>-</w:t>
      </w:r>
      <w:r w:rsidR="007922F5" w:rsidRPr="00CA2090">
        <w:rPr>
          <w:rFonts w:ascii="Times New Roman" w:hAnsi="Times New Roman" w:cs="Times New Roman"/>
          <w:sz w:val="28"/>
          <w:szCs w:val="28"/>
        </w:rPr>
        <w:t>инструмент</w:t>
      </w:r>
      <w:r w:rsidR="007922F5" w:rsidRPr="00CA2090">
        <w:rPr>
          <w:rFonts w:ascii="Times New Roman" w:hAnsi="Times New Roman" w:cs="Times New Roman"/>
          <w:sz w:val="28"/>
          <w:szCs w:val="28"/>
        </w:rPr>
        <w:t xml:space="preserve">ы, к которым относятся </w:t>
      </w:r>
      <w:r w:rsidR="0072587F" w:rsidRPr="00CA2090">
        <w:rPr>
          <w:rFonts w:ascii="Times New Roman" w:hAnsi="Times New Roman" w:cs="Times New Roman"/>
          <w:sz w:val="28"/>
          <w:szCs w:val="28"/>
        </w:rPr>
        <w:t>адекватное отношение руководства к ошибкам сотрудников</w:t>
      </w:r>
      <w:r w:rsidR="007922F5" w:rsidRPr="00CA2090">
        <w:rPr>
          <w:rFonts w:ascii="Times New Roman" w:hAnsi="Times New Roman" w:cs="Times New Roman"/>
          <w:sz w:val="28"/>
          <w:szCs w:val="28"/>
        </w:rPr>
        <w:t xml:space="preserve"> </w:t>
      </w:r>
      <w:r w:rsidR="0072587F" w:rsidRPr="00CA2090">
        <w:rPr>
          <w:rFonts w:ascii="Times New Roman" w:hAnsi="Times New Roman" w:cs="Times New Roman"/>
          <w:sz w:val="28"/>
          <w:szCs w:val="28"/>
        </w:rPr>
        <w:t xml:space="preserve">и допущение вероятности неудачи в новаторской </w:t>
      </w:r>
      <w:r w:rsidR="0072587F" w:rsidRPr="00CA2090">
        <w:rPr>
          <w:rFonts w:ascii="Times New Roman" w:hAnsi="Times New Roman" w:cs="Times New Roman"/>
          <w:sz w:val="28"/>
          <w:szCs w:val="28"/>
        </w:rPr>
        <w:lastRenderedPageBreak/>
        <w:t>(инновационной) деятельности</w:t>
      </w:r>
      <w:r w:rsidR="007922F5" w:rsidRPr="00CA2090">
        <w:rPr>
          <w:rFonts w:ascii="Times New Roman" w:hAnsi="Times New Roman" w:cs="Times New Roman"/>
          <w:sz w:val="28"/>
          <w:szCs w:val="28"/>
        </w:rPr>
        <w:t xml:space="preserve"> </w:t>
      </w:r>
      <w:r w:rsidR="007922F5" w:rsidRPr="00CA2090">
        <w:rPr>
          <w:rFonts w:ascii="Times New Roman" w:eastAsia="Times New Roman" w:hAnsi="Times New Roman" w:cs="Times New Roman"/>
          <w:sz w:val="28"/>
          <w:szCs w:val="28"/>
          <w:lang w:eastAsia="ru-RU"/>
        </w:rPr>
        <w:t>[</w:t>
      </w:r>
      <w:r w:rsidR="00BB6F4B" w:rsidRPr="00CA2090">
        <w:rPr>
          <w:rFonts w:ascii="Times New Roman" w:eastAsia="Times New Roman" w:hAnsi="Times New Roman" w:cs="Times New Roman"/>
          <w:sz w:val="28"/>
          <w:szCs w:val="28"/>
          <w:lang w:eastAsia="ru-RU"/>
        </w:rPr>
        <w:t>3</w:t>
      </w:r>
      <w:r w:rsidR="007922F5" w:rsidRPr="00CA2090">
        <w:rPr>
          <w:rFonts w:ascii="Times New Roman" w:eastAsia="Times New Roman" w:hAnsi="Times New Roman" w:cs="Times New Roman"/>
          <w:sz w:val="28"/>
          <w:szCs w:val="28"/>
          <w:lang w:eastAsia="ru-RU"/>
        </w:rPr>
        <w:t xml:space="preserve">]. </w:t>
      </w:r>
      <w:r w:rsidR="007922F5" w:rsidRPr="00CA2090">
        <w:rPr>
          <w:rFonts w:ascii="Times New Roman" w:eastAsia="Times New Roman" w:hAnsi="Times New Roman" w:cs="Times New Roman"/>
          <w:sz w:val="28"/>
          <w:szCs w:val="28"/>
          <w:lang w:eastAsia="ru-RU"/>
        </w:rPr>
        <w:t>Ранее мы уже отмечали</w:t>
      </w:r>
      <w:r w:rsidR="006A255E" w:rsidRPr="00CA2090">
        <w:rPr>
          <w:rFonts w:ascii="Times New Roman" w:eastAsia="Times New Roman" w:hAnsi="Times New Roman" w:cs="Times New Roman"/>
          <w:sz w:val="28"/>
          <w:szCs w:val="28"/>
          <w:lang w:eastAsia="ru-RU"/>
        </w:rPr>
        <w:t>,</w:t>
      </w:r>
      <w:r w:rsidR="007922F5" w:rsidRPr="00CA2090">
        <w:rPr>
          <w:rFonts w:ascii="Times New Roman" w:eastAsia="Times New Roman" w:hAnsi="Times New Roman" w:cs="Times New Roman"/>
          <w:sz w:val="28"/>
          <w:szCs w:val="28"/>
          <w:lang w:eastAsia="ru-RU"/>
        </w:rPr>
        <w:t xml:space="preserve"> что</w:t>
      </w:r>
      <w:r w:rsidR="0072587F" w:rsidRPr="00CA2090">
        <w:rPr>
          <w:rFonts w:ascii="Times New Roman" w:hAnsi="Times New Roman" w:cs="Times New Roman"/>
          <w:sz w:val="28"/>
          <w:szCs w:val="28"/>
        </w:rPr>
        <w:t xml:space="preserve"> в традиционных подходах к управлению персоналом это относится к причинам (основаниям) для наказания работников.</w:t>
      </w:r>
    </w:p>
    <w:p w14:paraId="0CB31A63" w14:textId="3861C536" w:rsidR="00BA1845" w:rsidRPr="00CA2090" w:rsidRDefault="006A255E" w:rsidP="001E5D9D">
      <w:pPr>
        <w:spacing w:after="0" w:line="288" w:lineRule="auto"/>
        <w:ind w:firstLine="709"/>
        <w:jc w:val="both"/>
        <w:rPr>
          <w:rFonts w:ascii="Times New Roman" w:hAnsi="Times New Roman" w:cs="Times New Roman"/>
          <w:sz w:val="28"/>
          <w:szCs w:val="28"/>
        </w:rPr>
      </w:pPr>
      <w:r w:rsidRPr="00CA2090">
        <w:rPr>
          <w:rFonts w:ascii="Times New Roman" w:hAnsi="Times New Roman" w:cs="Times New Roman"/>
          <w:sz w:val="28"/>
          <w:szCs w:val="28"/>
        </w:rPr>
        <w:t xml:space="preserve">В укрупненном виде основные элементы и содержание </w:t>
      </w:r>
      <w:r w:rsidR="003905E4" w:rsidRPr="003905E4">
        <w:rPr>
          <w:rFonts w:ascii="Times New Roman" w:hAnsi="Times New Roman" w:cs="Times New Roman"/>
          <w:sz w:val="28"/>
          <w:szCs w:val="28"/>
          <w:lang w:val="en-US"/>
        </w:rPr>
        <w:t>ESG</w:t>
      </w:r>
      <w:r w:rsidRPr="00CA2090">
        <w:rPr>
          <w:rFonts w:ascii="Times New Roman" w:hAnsi="Times New Roman" w:cs="Times New Roman"/>
          <w:sz w:val="28"/>
          <w:szCs w:val="28"/>
        </w:rPr>
        <w:t>-</w:t>
      </w:r>
      <w:r w:rsidR="003905E4" w:rsidRPr="003905E4">
        <w:rPr>
          <w:rFonts w:ascii="Times New Roman" w:hAnsi="Times New Roman" w:cs="Times New Roman"/>
          <w:sz w:val="28"/>
          <w:szCs w:val="28"/>
          <w:lang w:val="en-US"/>
        </w:rPr>
        <w:t>c</w:t>
      </w:r>
      <w:proofErr w:type="spellStart"/>
      <w:r w:rsidR="003905E4" w:rsidRPr="003905E4">
        <w:rPr>
          <w:rFonts w:ascii="Times New Roman" w:hAnsi="Times New Roman" w:cs="Times New Roman"/>
          <w:sz w:val="28"/>
          <w:szCs w:val="28"/>
        </w:rPr>
        <w:t>тратеги</w:t>
      </w:r>
      <w:r w:rsidRPr="00CA2090">
        <w:rPr>
          <w:rFonts w:ascii="Times New Roman" w:hAnsi="Times New Roman" w:cs="Times New Roman"/>
          <w:sz w:val="28"/>
          <w:szCs w:val="28"/>
        </w:rPr>
        <w:t>й</w:t>
      </w:r>
      <w:proofErr w:type="spellEnd"/>
      <w:r w:rsidR="003905E4" w:rsidRPr="003905E4">
        <w:rPr>
          <w:rFonts w:ascii="Times New Roman" w:hAnsi="Times New Roman" w:cs="Times New Roman"/>
          <w:sz w:val="28"/>
          <w:szCs w:val="28"/>
        </w:rPr>
        <w:t xml:space="preserve"> управления интелле</w:t>
      </w:r>
      <w:r w:rsidRPr="00CA2090">
        <w:rPr>
          <w:rFonts w:ascii="Times New Roman" w:hAnsi="Times New Roman" w:cs="Times New Roman"/>
          <w:sz w:val="28"/>
          <w:szCs w:val="28"/>
        </w:rPr>
        <w:t>к</w:t>
      </w:r>
      <w:r w:rsidR="003905E4" w:rsidRPr="003905E4">
        <w:rPr>
          <w:rFonts w:ascii="Times New Roman" w:hAnsi="Times New Roman" w:cs="Times New Roman"/>
          <w:sz w:val="28"/>
          <w:szCs w:val="28"/>
        </w:rPr>
        <w:t xml:space="preserve">туальным капиталом </w:t>
      </w:r>
      <w:r w:rsidR="00BA1845" w:rsidRPr="00CA2090">
        <w:rPr>
          <w:rFonts w:ascii="Times New Roman" w:hAnsi="Times New Roman" w:cs="Times New Roman"/>
          <w:sz w:val="28"/>
          <w:szCs w:val="28"/>
        </w:rPr>
        <w:t>современных предприятий</w:t>
      </w:r>
      <w:r w:rsidR="008A3D89" w:rsidRPr="00CA2090">
        <w:rPr>
          <w:rFonts w:ascii="Times New Roman" w:hAnsi="Times New Roman" w:cs="Times New Roman"/>
          <w:sz w:val="28"/>
          <w:szCs w:val="28"/>
        </w:rPr>
        <w:t xml:space="preserve"> может быть представлено на </w:t>
      </w:r>
      <w:r w:rsidR="00BA1845" w:rsidRPr="00CA2090">
        <w:rPr>
          <w:rFonts w:ascii="Times New Roman" w:hAnsi="Times New Roman" w:cs="Times New Roman"/>
          <w:sz w:val="28"/>
          <w:szCs w:val="28"/>
        </w:rPr>
        <w:t>рисунке</w:t>
      </w:r>
      <w:r w:rsidR="008A3D89" w:rsidRPr="00CA2090">
        <w:rPr>
          <w:rFonts w:ascii="Times New Roman" w:hAnsi="Times New Roman" w:cs="Times New Roman"/>
          <w:sz w:val="28"/>
          <w:szCs w:val="28"/>
        </w:rPr>
        <w:t xml:space="preserve"> 1.</w:t>
      </w:r>
    </w:p>
    <w:p w14:paraId="426A5EE0" w14:textId="4A54F484" w:rsidR="00BA1845" w:rsidRPr="00CA2090" w:rsidRDefault="00005F62">
      <w:r w:rsidRPr="00CA2090">
        <w:rPr>
          <w:noProof/>
        </w:rPr>
        <mc:AlternateContent>
          <mc:Choice Requires="wps">
            <w:drawing>
              <wp:anchor distT="0" distB="0" distL="114300" distR="114300" simplePos="0" relativeHeight="251662336" behindDoc="0" locked="0" layoutInCell="1" allowOverlap="1" wp14:anchorId="20C4DF36" wp14:editId="7DD63BA9">
                <wp:simplePos x="0" y="0"/>
                <wp:positionH relativeFrom="column">
                  <wp:posOffset>2006296</wp:posOffset>
                </wp:positionH>
                <wp:positionV relativeFrom="paragraph">
                  <wp:posOffset>1424305</wp:posOffset>
                </wp:positionV>
                <wp:extent cx="1097094" cy="236855"/>
                <wp:effectExtent l="0" t="323850" r="0" b="277495"/>
                <wp:wrapNone/>
                <wp:docPr id="4" name="Стрелка: вправо 4"/>
                <wp:cNvGraphicFramePr/>
                <a:graphic xmlns:a="http://schemas.openxmlformats.org/drawingml/2006/main">
                  <a:graphicData uri="http://schemas.microsoft.com/office/word/2010/wordprocessingShape">
                    <wps:wsp>
                      <wps:cNvSpPr/>
                      <wps:spPr>
                        <a:xfrm rot="2530816">
                          <a:off x="0" y="0"/>
                          <a:ext cx="1097094" cy="236855"/>
                        </a:xfrm>
                        <a:prstGeom prst="rightArrow">
                          <a:avLst/>
                        </a:prstGeom>
                        <a:solidFill>
                          <a:schemeClr val="bg2">
                            <a:lumMod val="50000"/>
                          </a:schemeClr>
                        </a:solid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F434A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4" o:spid="_x0000_s1026" type="#_x0000_t13" style="position:absolute;margin-left:158pt;margin-top:112.15pt;width:86.4pt;height:18.65pt;rotation:2764326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" adj="19268" fillcolor="#747070 [1614]" strokecolor="#393737 [814]" strokeweight="1pt"/>
            </w:pict>
          </mc:Fallback>
        </mc:AlternateContent>
      </w:r>
      <w:r w:rsidR="00AF083B" w:rsidRPr="00CA2090">
        <w:rPr>
          <w:noProof/>
        </w:rPr>
        <mc:AlternateContent>
          <mc:Choice Requires="wps">
            <w:drawing>
              <wp:anchor distT="0" distB="0" distL="114300" distR="114300" simplePos="0" relativeHeight="251660288" behindDoc="0" locked="0" layoutInCell="1" allowOverlap="1" wp14:anchorId="18804F1C" wp14:editId="1B59B598">
                <wp:simplePos x="0" y="0"/>
                <wp:positionH relativeFrom="column">
                  <wp:posOffset>2243152</wp:posOffset>
                </wp:positionH>
                <wp:positionV relativeFrom="paragraph">
                  <wp:posOffset>801591</wp:posOffset>
                </wp:positionV>
                <wp:extent cx="802640" cy="211537"/>
                <wp:effectExtent l="0" t="19050" r="35560" b="36195"/>
                <wp:wrapNone/>
                <wp:docPr id="3" name="Стрелка: вправо 3"/>
                <wp:cNvGraphicFramePr/>
                <a:graphic xmlns:a="http://schemas.openxmlformats.org/drawingml/2006/main">
                  <a:graphicData uri="http://schemas.microsoft.com/office/word/2010/wordprocessingShape">
                    <wps:wsp>
                      <wps:cNvSpPr/>
                      <wps:spPr>
                        <a:xfrm>
                          <a:off x="0" y="0"/>
                          <a:ext cx="802640" cy="211537"/>
                        </a:xfrm>
                        <a:prstGeom prst="rightArrow">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254500" id="Стрелка: вправо 3" o:spid="_x0000_s1026" type="#_x0000_t13" style="position:absolute;margin-left:176.65pt;margin-top:63.1pt;width:63.2pt;height:16.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" adj="18754" fillcolor="#bfbfbf [2412]" strokecolor="#bfbfbf [2412]" strokeweight="1pt"/>
            </w:pict>
          </mc:Fallback>
        </mc:AlternateContent>
      </w:r>
      <w:r w:rsidR="00AF083B" w:rsidRPr="00CA2090">
        <w:rPr>
          <w:noProof/>
        </w:rPr>
        <mc:AlternateContent>
          <mc:Choice Requires="wps">
            <w:drawing>
              <wp:anchor distT="0" distB="0" distL="114300" distR="114300" simplePos="0" relativeHeight="251659264" behindDoc="0" locked="0" layoutInCell="1" allowOverlap="1" wp14:anchorId="72D1935D" wp14:editId="163CE069">
                <wp:simplePos x="0" y="0"/>
                <wp:positionH relativeFrom="column">
                  <wp:posOffset>1737360</wp:posOffset>
                </wp:positionH>
                <wp:positionV relativeFrom="paragraph">
                  <wp:posOffset>1291590</wp:posOffset>
                </wp:positionV>
                <wp:extent cx="203200" cy="683260"/>
                <wp:effectExtent l="19050" t="0" r="44450" b="40640"/>
                <wp:wrapNone/>
                <wp:docPr id="2" name="Стрелка: вниз 2"/>
                <wp:cNvGraphicFramePr/>
                <a:graphic xmlns:a="http://schemas.openxmlformats.org/drawingml/2006/main">
                  <a:graphicData uri="http://schemas.microsoft.com/office/word/2010/wordprocessingShape">
                    <wps:wsp>
                      <wps:cNvSpPr/>
                      <wps:spPr>
                        <a:xfrm>
                          <a:off x="0" y="0"/>
                          <a:ext cx="203200" cy="683260"/>
                        </a:xfrm>
                        <a:prstGeom prst="downArrow">
                          <a:avLst>
                            <a:gd name="adj1" fmla="val 50000"/>
                            <a:gd name="adj2" fmla="val 46806"/>
                          </a:avLst>
                        </a:prstGeom>
                        <a:solidFill>
                          <a:schemeClr val="tx1">
                            <a:lumMod val="85000"/>
                            <a:lumOff val="15000"/>
                          </a:schemeClr>
                        </a:solid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9D09F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136.8pt;margin-top:101.7pt;width:16pt;height:5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" adj="18593" fillcolor="#272727 [2749]" strokecolor="#393737 [814]" strokeweight="1pt"/>
            </w:pict>
          </mc:Fallback>
        </mc:AlternateContent>
      </w:r>
      <w:r w:rsidR="00BA1845" w:rsidRPr="00CA2090">
        <w:rPr>
          <w:noProof/>
        </w:rPr>
        <w:drawing>
          <wp:inline distT="0" distB="0" distL="0" distR="0" wp14:anchorId="5AC40A44" wp14:editId="0B14475E">
            <wp:extent cx="5764530" cy="3762265"/>
            <wp:effectExtent l="0" t="0" r="2667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7AAF6E3C" w14:textId="1A593CC2" w:rsidR="003905E4" w:rsidRPr="00CA2090" w:rsidRDefault="003905E4">
      <w:r w:rsidRPr="00CA2090">
        <w:t>Источник: составлено авторами</w:t>
      </w:r>
    </w:p>
    <w:p w14:paraId="6C7C983E" w14:textId="44CBA7B8" w:rsidR="003905E4" w:rsidRPr="00CA2090" w:rsidRDefault="003905E4" w:rsidP="003905E4">
      <w:pPr>
        <w:jc w:val="center"/>
        <w:rPr>
          <w:rFonts w:ascii="Times New Roman" w:hAnsi="Times New Roman" w:cs="Times New Roman"/>
          <w:sz w:val="28"/>
          <w:szCs w:val="28"/>
        </w:rPr>
      </w:pPr>
      <w:r w:rsidRPr="00CA2090">
        <w:rPr>
          <w:rFonts w:ascii="Times New Roman" w:hAnsi="Times New Roman" w:cs="Times New Roman"/>
          <w:sz w:val="28"/>
          <w:szCs w:val="28"/>
        </w:rPr>
        <w:t xml:space="preserve">Рисунок 1. Основные элементы </w:t>
      </w:r>
      <w:r w:rsidRPr="003905E4">
        <w:rPr>
          <w:rFonts w:ascii="Times New Roman" w:hAnsi="Times New Roman" w:cs="Times New Roman"/>
          <w:sz w:val="28"/>
          <w:szCs w:val="28"/>
          <w:lang w:val="en-US"/>
        </w:rPr>
        <w:t>ESG</w:t>
      </w:r>
      <w:r w:rsidRPr="00CA2090">
        <w:rPr>
          <w:rFonts w:ascii="Times New Roman" w:hAnsi="Times New Roman" w:cs="Times New Roman"/>
          <w:sz w:val="28"/>
          <w:szCs w:val="28"/>
        </w:rPr>
        <w:t>-</w:t>
      </w:r>
      <w:r w:rsidRPr="003905E4">
        <w:rPr>
          <w:rFonts w:ascii="Times New Roman" w:hAnsi="Times New Roman" w:cs="Times New Roman"/>
          <w:sz w:val="28"/>
          <w:szCs w:val="28"/>
          <w:lang w:val="en-US"/>
        </w:rPr>
        <w:t>c</w:t>
      </w:r>
      <w:proofErr w:type="spellStart"/>
      <w:r w:rsidRPr="003905E4">
        <w:rPr>
          <w:rFonts w:ascii="Times New Roman" w:hAnsi="Times New Roman" w:cs="Times New Roman"/>
          <w:sz w:val="28"/>
          <w:szCs w:val="28"/>
        </w:rPr>
        <w:t>тратеги</w:t>
      </w:r>
      <w:r w:rsidRPr="00CA2090">
        <w:rPr>
          <w:rFonts w:ascii="Times New Roman" w:hAnsi="Times New Roman" w:cs="Times New Roman"/>
          <w:sz w:val="28"/>
          <w:szCs w:val="28"/>
        </w:rPr>
        <w:t>и</w:t>
      </w:r>
      <w:proofErr w:type="spellEnd"/>
      <w:r w:rsidRPr="003905E4">
        <w:rPr>
          <w:rFonts w:ascii="Times New Roman" w:hAnsi="Times New Roman" w:cs="Times New Roman"/>
          <w:sz w:val="28"/>
          <w:szCs w:val="28"/>
        </w:rPr>
        <w:t xml:space="preserve"> управления интелле</w:t>
      </w:r>
      <w:r w:rsidRPr="00CA2090">
        <w:rPr>
          <w:rFonts w:ascii="Times New Roman" w:hAnsi="Times New Roman" w:cs="Times New Roman"/>
          <w:sz w:val="28"/>
          <w:szCs w:val="28"/>
        </w:rPr>
        <w:t>к</w:t>
      </w:r>
      <w:r w:rsidRPr="003905E4">
        <w:rPr>
          <w:rFonts w:ascii="Times New Roman" w:hAnsi="Times New Roman" w:cs="Times New Roman"/>
          <w:sz w:val="28"/>
          <w:szCs w:val="28"/>
        </w:rPr>
        <w:t>туальным капиталом предприятия</w:t>
      </w:r>
    </w:p>
    <w:p w14:paraId="40DDE333" w14:textId="77777777" w:rsidR="00690183" w:rsidRPr="00CA2090" w:rsidRDefault="00690183" w:rsidP="00D00A5D">
      <w:pPr>
        <w:spacing w:after="0" w:line="288" w:lineRule="auto"/>
        <w:ind w:firstLine="709"/>
        <w:jc w:val="both"/>
        <w:rPr>
          <w:rFonts w:ascii="Times New Roman" w:hAnsi="Times New Roman" w:cs="Times New Roman"/>
          <w:sz w:val="28"/>
          <w:szCs w:val="28"/>
        </w:rPr>
      </w:pPr>
    </w:p>
    <w:p w14:paraId="191E9324" w14:textId="7ED11691" w:rsidR="00690183" w:rsidRPr="00CA2090" w:rsidRDefault="00C873EA" w:rsidP="00690183">
      <w:pPr>
        <w:spacing w:after="0" w:line="288" w:lineRule="auto"/>
        <w:ind w:firstLine="709"/>
        <w:jc w:val="both"/>
        <w:rPr>
          <w:rFonts w:ascii="Times New Roman" w:eastAsia="Times New Roman" w:hAnsi="Times New Roman" w:cs="Times New Roman"/>
          <w:sz w:val="28"/>
          <w:szCs w:val="28"/>
          <w:lang w:eastAsia="ru-RU"/>
        </w:rPr>
      </w:pPr>
      <w:r w:rsidRPr="00CA2090">
        <w:rPr>
          <w:rFonts w:ascii="Times New Roman" w:hAnsi="Times New Roman" w:cs="Times New Roman"/>
          <w:sz w:val="28"/>
          <w:szCs w:val="28"/>
        </w:rPr>
        <w:t xml:space="preserve">Как видно из рисунка 1 </w:t>
      </w:r>
      <w:r w:rsidR="003905E4" w:rsidRPr="003905E4">
        <w:rPr>
          <w:rFonts w:ascii="Times New Roman" w:hAnsi="Times New Roman" w:cs="Times New Roman"/>
          <w:sz w:val="28"/>
          <w:szCs w:val="28"/>
          <w:lang w:val="en-US"/>
        </w:rPr>
        <w:t>ESG</w:t>
      </w:r>
      <w:r w:rsidR="00690183" w:rsidRPr="00CA2090">
        <w:rPr>
          <w:rFonts w:ascii="Times New Roman" w:hAnsi="Times New Roman" w:cs="Times New Roman"/>
          <w:sz w:val="28"/>
          <w:szCs w:val="28"/>
        </w:rPr>
        <w:t>-</w:t>
      </w:r>
      <w:r w:rsidR="003905E4" w:rsidRPr="003905E4">
        <w:rPr>
          <w:rFonts w:ascii="Times New Roman" w:hAnsi="Times New Roman" w:cs="Times New Roman"/>
          <w:sz w:val="28"/>
          <w:szCs w:val="28"/>
          <w:lang w:val="en-US"/>
        </w:rPr>
        <w:t>c</w:t>
      </w:r>
      <w:proofErr w:type="spellStart"/>
      <w:r w:rsidR="003905E4" w:rsidRPr="003905E4">
        <w:rPr>
          <w:rFonts w:ascii="Times New Roman" w:hAnsi="Times New Roman" w:cs="Times New Roman"/>
          <w:sz w:val="28"/>
          <w:szCs w:val="28"/>
        </w:rPr>
        <w:t>тратеги</w:t>
      </w:r>
      <w:r w:rsidR="00690183" w:rsidRPr="00CA2090">
        <w:rPr>
          <w:rFonts w:ascii="Times New Roman" w:hAnsi="Times New Roman" w:cs="Times New Roman"/>
          <w:sz w:val="28"/>
          <w:szCs w:val="28"/>
        </w:rPr>
        <w:t>и</w:t>
      </w:r>
      <w:proofErr w:type="spellEnd"/>
      <w:r w:rsidR="00690183" w:rsidRPr="00CA2090">
        <w:rPr>
          <w:rFonts w:ascii="Times New Roman" w:hAnsi="Times New Roman" w:cs="Times New Roman"/>
          <w:sz w:val="28"/>
          <w:szCs w:val="28"/>
        </w:rPr>
        <w:t xml:space="preserve"> современных промышленных предприятий хорошо подходят </w:t>
      </w:r>
      <w:r w:rsidRPr="00CA2090">
        <w:rPr>
          <w:rFonts w:ascii="Times New Roman" w:hAnsi="Times New Roman" w:cs="Times New Roman"/>
          <w:sz w:val="28"/>
          <w:szCs w:val="28"/>
        </w:rPr>
        <w:t xml:space="preserve">не только </w:t>
      </w:r>
      <w:r w:rsidR="00690183" w:rsidRPr="00CA2090">
        <w:rPr>
          <w:rFonts w:ascii="Times New Roman" w:hAnsi="Times New Roman" w:cs="Times New Roman"/>
          <w:sz w:val="28"/>
          <w:szCs w:val="28"/>
        </w:rPr>
        <w:t xml:space="preserve">ко всем бизнес-процессам предприятия, </w:t>
      </w:r>
      <w:r w:rsidRPr="00CA2090">
        <w:rPr>
          <w:rFonts w:ascii="Times New Roman" w:hAnsi="Times New Roman" w:cs="Times New Roman"/>
          <w:sz w:val="28"/>
          <w:szCs w:val="28"/>
        </w:rPr>
        <w:t xml:space="preserve">но и </w:t>
      </w:r>
      <w:r w:rsidR="00690183" w:rsidRPr="00CA2090">
        <w:rPr>
          <w:rFonts w:ascii="Times New Roman" w:hAnsi="Times New Roman" w:cs="Times New Roman"/>
          <w:sz w:val="28"/>
          <w:szCs w:val="28"/>
        </w:rPr>
        <w:t xml:space="preserve">прямо относятся к сфере управления персоналом и, в том числе, к программам управления интеллектуальными работниками предприятия. Более того, применение </w:t>
      </w:r>
      <w:r w:rsidR="003905E4" w:rsidRPr="003905E4">
        <w:rPr>
          <w:rFonts w:ascii="Times New Roman" w:hAnsi="Times New Roman" w:cs="Times New Roman"/>
          <w:sz w:val="28"/>
          <w:szCs w:val="28"/>
          <w:lang w:val="en-US"/>
        </w:rPr>
        <w:t>ESG</w:t>
      </w:r>
      <w:r w:rsidR="00690183" w:rsidRPr="00CA2090">
        <w:rPr>
          <w:rFonts w:ascii="Times New Roman" w:hAnsi="Times New Roman" w:cs="Times New Roman"/>
          <w:sz w:val="28"/>
          <w:szCs w:val="28"/>
        </w:rPr>
        <w:t>-</w:t>
      </w:r>
      <w:r w:rsidR="003905E4" w:rsidRPr="003905E4">
        <w:rPr>
          <w:rFonts w:ascii="Times New Roman" w:hAnsi="Times New Roman" w:cs="Times New Roman"/>
          <w:sz w:val="28"/>
          <w:szCs w:val="28"/>
          <w:lang w:val="en-US"/>
        </w:rPr>
        <w:t>c</w:t>
      </w:r>
      <w:proofErr w:type="spellStart"/>
      <w:r w:rsidR="003905E4" w:rsidRPr="003905E4">
        <w:rPr>
          <w:rFonts w:ascii="Times New Roman" w:hAnsi="Times New Roman" w:cs="Times New Roman"/>
          <w:sz w:val="28"/>
          <w:szCs w:val="28"/>
        </w:rPr>
        <w:t>тратеги</w:t>
      </w:r>
      <w:r w:rsidR="00690183" w:rsidRPr="00CA2090">
        <w:rPr>
          <w:rFonts w:ascii="Times New Roman" w:hAnsi="Times New Roman" w:cs="Times New Roman"/>
          <w:sz w:val="28"/>
          <w:szCs w:val="28"/>
        </w:rPr>
        <w:t>и</w:t>
      </w:r>
      <w:proofErr w:type="spellEnd"/>
      <w:r w:rsidR="00690183" w:rsidRPr="00CA2090">
        <w:rPr>
          <w:rFonts w:ascii="Times New Roman" w:hAnsi="Times New Roman" w:cs="Times New Roman"/>
          <w:sz w:val="28"/>
          <w:szCs w:val="28"/>
        </w:rPr>
        <w:t xml:space="preserve"> к организации деятельности интеллектуальных работников позволяет более эффективно, быстро и качественно добиться и укрепления конкурентоспособности предприятия. А именно – обеспечить его конкурентные позиции за счет более быстрого формирования ценностно-ориентированного подхода на предприятии.</w:t>
      </w:r>
      <w:r w:rsidRPr="00CA2090">
        <w:rPr>
          <w:rFonts w:ascii="Times New Roman" w:hAnsi="Times New Roman" w:cs="Times New Roman"/>
          <w:sz w:val="28"/>
          <w:szCs w:val="28"/>
        </w:rPr>
        <w:t xml:space="preserve"> </w:t>
      </w:r>
      <w:r w:rsidR="00690183" w:rsidRPr="00CA2090">
        <w:rPr>
          <w:rFonts w:ascii="Times New Roman" w:eastAsia="Times New Roman" w:hAnsi="Times New Roman" w:cs="Times New Roman"/>
          <w:sz w:val="28"/>
          <w:szCs w:val="28"/>
          <w:lang w:eastAsia="ru-RU"/>
        </w:rPr>
        <w:t xml:space="preserve">Более того, решение этой задачи тесно переплетается с реализацией социальных стратегий предприятий, что позволит обеспечить </w:t>
      </w:r>
      <w:r w:rsidR="00690183" w:rsidRPr="00CA2090">
        <w:rPr>
          <w:rFonts w:ascii="Times New Roman" w:eastAsia="Times New Roman" w:hAnsi="Times New Roman" w:cs="Times New Roman"/>
          <w:sz w:val="28"/>
          <w:szCs w:val="28"/>
          <w:lang w:eastAsia="ru-RU"/>
        </w:rPr>
        <w:lastRenderedPageBreak/>
        <w:t>дополнительные конкурентные преимущества и существенные выгоды в области формирования социально ответственного персонала, преданного своему предприятию [</w:t>
      </w:r>
      <w:r w:rsidR="00BB6F4B" w:rsidRPr="00CA2090">
        <w:rPr>
          <w:rFonts w:ascii="Times New Roman" w:eastAsia="Times New Roman" w:hAnsi="Times New Roman" w:cs="Times New Roman"/>
          <w:sz w:val="28"/>
          <w:szCs w:val="28"/>
          <w:lang w:val="en-US" w:eastAsia="ru-RU"/>
        </w:rPr>
        <w:t>6</w:t>
      </w:r>
      <w:r w:rsidR="00690183" w:rsidRPr="00CA2090">
        <w:rPr>
          <w:rFonts w:ascii="Times New Roman" w:eastAsia="Times New Roman" w:hAnsi="Times New Roman" w:cs="Times New Roman"/>
          <w:sz w:val="28"/>
          <w:szCs w:val="28"/>
          <w:lang w:eastAsia="ru-RU"/>
        </w:rPr>
        <w:t>].</w:t>
      </w:r>
    </w:p>
    <w:p w14:paraId="55C14B7C" w14:textId="3555C919" w:rsidR="00BC0C2F" w:rsidRPr="00CA2090" w:rsidRDefault="00A27403" w:rsidP="00BC0C2F">
      <w:pPr>
        <w:spacing w:after="0" w:line="288" w:lineRule="auto"/>
        <w:ind w:firstLine="709"/>
        <w:jc w:val="both"/>
        <w:rPr>
          <w:rFonts w:ascii="Times New Roman" w:hAnsi="Times New Roman" w:cs="Times New Roman"/>
          <w:sz w:val="28"/>
          <w:szCs w:val="28"/>
        </w:rPr>
      </w:pPr>
      <w:r w:rsidRPr="00CA2090">
        <w:rPr>
          <w:rFonts w:ascii="Times New Roman" w:eastAsia="Times New Roman" w:hAnsi="Times New Roman" w:cs="Times New Roman"/>
          <w:sz w:val="28"/>
          <w:szCs w:val="28"/>
          <w:lang w:eastAsia="ru-RU"/>
        </w:rPr>
        <w:t>Это в свою очередь может положительно отразиться на таких ключевых показателях эффективности деятельности предприятий в области управления кадрами как снижение текучести кадров</w:t>
      </w:r>
      <w:r w:rsidR="00BC0C2F" w:rsidRPr="00CA2090">
        <w:rPr>
          <w:rFonts w:ascii="Times New Roman" w:eastAsia="Times New Roman" w:hAnsi="Times New Roman" w:cs="Times New Roman"/>
          <w:sz w:val="28"/>
          <w:szCs w:val="28"/>
          <w:lang w:eastAsia="ru-RU"/>
        </w:rPr>
        <w:t xml:space="preserve"> и уровней прогулов, рост показателя </w:t>
      </w:r>
      <w:r w:rsidR="00BC0C2F" w:rsidRPr="00CA2090">
        <w:rPr>
          <w:rFonts w:ascii="Times New Roman" w:hAnsi="Times New Roman" w:cs="Times New Roman"/>
          <w:sz w:val="28"/>
          <w:szCs w:val="28"/>
        </w:rPr>
        <w:t>з</w:t>
      </w:r>
      <w:r w:rsidR="00BC0C2F" w:rsidRPr="00CA2090">
        <w:rPr>
          <w:rFonts w:ascii="Times New Roman" w:hAnsi="Times New Roman" w:cs="Times New Roman"/>
          <w:sz w:val="28"/>
          <w:szCs w:val="28"/>
        </w:rPr>
        <w:t>релост</w:t>
      </w:r>
      <w:r w:rsidR="00BC0C2F" w:rsidRPr="00CA2090">
        <w:rPr>
          <w:rFonts w:ascii="Times New Roman" w:hAnsi="Times New Roman" w:cs="Times New Roman"/>
          <w:sz w:val="28"/>
          <w:szCs w:val="28"/>
        </w:rPr>
        <w:t>и</w:t>
      </w:r>
      <w:r w:rsidR="00BC0C2F" w:rsidRPr="00CA2090">
        <w:rPr>
          <w:rFonts w:ascii="Times New Roman" w:hAnsi="Times New Roman" w:cs="Times New Roman"/>
          <w:sz w:val="28"/>
          <w:szCs w:val="28"/>
        </w:rPr>
        <w:t xml:space="preserve"> рабочей силы</w:t>
      </w:r>
      <w:r w:rsidR="00BC0C2F" w:rsidRPr="00CA2090">
        <w:rPr>
          <w:rFonts w:ascii="Times New Roman" w:hAnsi="Times New Roman" w:cs="Times New Roman"/>
          <w:sz w:val="28"/>
          <w:szCs w:val="28"/>
        </w:rPr>
        <w:t>, повышение уровня о</w:t>
      </w:r>
      <w:r w:rsidR="00BC0C2F" w:rsidRPr="00CA2090">
        <w:rPr>
          <w:rFonts w:ascii="Times New Roman" w:hAnsi="Times New Roman" w:cs="Times New Roman"/>
          <w:sz w:val="28"/>
          <w:szCs w:val="28"/>
        </w:rPr>
        <w:t>бучени</w:t>
      </w:r>
      <w:r w:rsidR="00BC0C2F" w:rsidRPr="00CA2090">
        <w:rPr>
          <w:rFonts w:ascii="Times New Roman" w:hAnsi="Times New Roman" w:cs="Times New Roman"/>
          <w:sz w:val="28"/>
          <w:szCs w:val="28"/>
        </w:rPr>
        <w:t>я</w:t>
      </w:r>
      <w:r w:rsidR="00BC0C2F" w:rsidRPr="00CA2090">
        <w:rPr>
          <w:rFonts w:ascii="Times New Roman" w:hAnsi="Times New Roman" w:cs="Times New Roman"/>
          <w:sz w:val="28"/>
          <w:szCs w:val="28"/>
        </w:rPr>
        <w:t xml:space="preserve"> и квалификаци</w:t>
      </w:r>
      <w:r w:rsidR="00BC0C2F" w:rsidRPr="00CA2090">
        <w:rPr>
          <w:rFonts w:ascii="Times New Roman" w:hAnsi="Times New Roman" w:cs="Times New Roman"/>
          <w:sz w:val="28"/>
          <w:szCs w:val="28"/>
        </w:rPr>
        <w:t>и работников и т.д.</w:t>
      </w:r>
    </w:p>
    <w:p w14:paraId="50B0435B" w14:textId="0DDF5C78" w:rsidR="00690183" w:rsidRPr="00CA2090" w:rsidRDefault="009A6AE0" w:rsidP="00D00A5D">
      <w:pPr>
        <w:spacing w:after="0" w:line="288" w:lineRule="auto"/>
        <w:ind w:firstLine="709"/>
        <w:jc w:val="both"/>
        <w:rPr>
          <w:rFonts w:ascii="Times New Roman" w:hAnsi="Times New Roman" w:cs="Times New Roman"/>
          <w:sz w:val="28"/>
          <w:szCs w:val="28"/>
        </w:rPr>
      </w:pPr>
      <w:r w:rsidRPr="00CA2090">
        <w:rPr>
          <w:rFonts w:ascii="Times New Roman" w:hAnsi="Times New Roman" w:cs="Times New Roman"/>
          <w:sz w:val="28"/>
          <w:szCs w:val="28"/>
        </w:rPr>
        <w:t>Таким образом, мо</w:t>
      </w:r>
      <w:r w:rsidRPr="00CA2090">
        <w:rPr>
          <w:rFonts w:ascii="Times New Roman" w:hAnsi="Times New Roman" w:cs="Times New Roman"/>
          <w:sz w:val="28"/>
          <w:szCs w:val="28"/>
        </w:rPr>
        <w:t>жно отметить, что цели устойчивого развития хорошо ложатся и в стратегию управления интеллектуальным капиталом современных предприятий</w:t>
      </w:r>
      <w:r w:rsidRPr="00CA2090">
        <w:rPr>
          <w:rFonts w:ascii="Times New Roman" w:hAnsi="Times New Roman" w:cs="Times New Roman"/>
          <w:sz w:val="28"/>
          <w:szCs w:val="28"/>
        </w:rPr>
        <w:t>, и в обеспечение их конкурентоспособности.</w:t>
      </w:r>
    </w:p>
    <w:p w14:paraId="2B6AD3AB" w14:textId="77777777" w:rsidR="00BC0C2F" w:rsidRPr="00CA2090" w:rsidRDefault="00D00A5D" w:rsidP="00D00A5D">
      <w:pPr>
        <w:spacing w:after="0" w:line="288" w:lineRule="auto"/>
        <w:ind w:firstLine="709"/>
        <w:jc w:val="both"/>
        <w:rPr>
          <w:rFonts w:ascii="Times New Roman" w:hAnsi="Times New Roman" w:cs="Times New Roman"/>
          <w:b/>
          <w:bCs/>
          <w:sz w:val="28"/>
          <w:szCs w:val="28"/>
        </w:rPr>
      </w:pPr>
      <w:r w:rsidRPr="00CA2090">
        <w:rPr>
          <w:rFonts w:ascii="Times New Roman" w:hAnsi="Times New Roman" w:cs="Times New Roman"/>
          <w:b/>
          <w:bCs/>
          <w:sz w:val="28"/>
          <w:szCs w:val="28"/>
        </w:rPr>
        <w:t>В</w:t>
      </w:r>
      <w:r w:rsidRPr="00CA2090">
        <w:rPr>
          <w:rFonts w:ascii="Times New Roman" w:hAnsi="Times New Roman" w:cs="Times New Roman"/>
          <w:b/>
          <w:bCs/>
          <w:sz w:val="28"/>
          <w:szCs w:val="28"/>
        </w:rPr>
        <w:t xml:space="preserve">ыводы. </w:t>
      </w:r>
    </w:p>
    <w:p w14:paraId="2E4CF08B" w14:textId="1B33C074" w:rsidR="00D00A5D" w:rsidRPr="00CA2090" w:rsidRDefault="00D00A5D" w:rsidP="00D00A5D">
      <w:pPr>
        <w:spacing w:after="0" w:line="288" w:lineRule="auto"/>
        <w:ind w:firstLine="709"/>
        <w:jc w:val="both"/>
        <w:rPr>
          <w:rFonts w:ascii="Times New Roman" w:hAnsi="Times New Roman" w:cs="Times New Roman"/>
          <w:sz w:val="28"/>
          <w:szCs w:val="28"/>
        </w:rPr>
      </w:pPr>
      <w:r w:rsidRPr="00CA2090">
        <w:rPr>
          <w:rFonts w:ascii="Times New Roman" w:hAnsi="Times New Roman" w:cs="Times New Roman"/>
          <w:sz w:val="28"/>
          <w:szCs w:val="28"/>
        </w:rPr>
        <w:t>В процессе</w:t>
      </w:r>
      <w:r w:rsidRPr="00CA2090">
        <w:rPr>
          <w:rFonts w:ascii="Times New Roman" w:hAnsi="Times New Roman" w:cs="Times New Roman"/>
          <w:sz w:val="28"/>
          <w:szCs w:val="28"/>
        </w:rPr>
        <w:t xml:space="preserve"> исследования </w:t>
      </w:r>
      <w:r w:rsidRPr="00CA2090">
        <w:rPr>
          <w:rFonts w:ascii="Times New Roman" w:hAnsi="Times New Roman" w:cs="Times New Roman"/>
          <w:sz w:val="28"/>
          <w:szCs w:val="28"/>
        </w:rPr>
        <w:t xml:space="preserve">установлено, что </w:t>
      </w:r>
      <w:r w:rsidRPr="00CA2090">
        <w:rPr>
          <w:rFonts w:ascii="Times New Roman" w:hAnsi="Times New Roman" w:cs="Times New Roman"/>
          <w:sz w:val="28"/>
          <w:szCs w:val="28"/>
        </w:rPr>
        <w:t>взаимосвяз</w:t>
      </w:r>
      <w:r w:rsidRPr="00CA2090">
        <w:rPr>
          <w:rFonts w:ascii="Times New Roman" w:hAnsi="Times New Roman" w:cs="Times New Roman"/>
          <w:sz w:val="28"/>
          <w:szCs w:val="28"/>
        </w:rPr>
        <w:t>ь</w:t>
      </w:r>
      <w:r w:rsidRPr="00CA2090">
        <w:rPr>
          <w:rFonts w:ascii="Times New Roman" w:hAnsi="Times New Roman" w:cs="Times New Roman"/>
          <w:sz w:val="28"/>
          <w:szCs w:val="28"/>
        </w:rPr>
        <w:t xml:space="preserve"> </w:t>
      </w:r>
      <w:r w:rsidRPr="00CA2090">
        <w:rPr>
          <w:rFonts w:ascii="Times New Roman" w:hAnsi="Times New Roman" w:cs="Times New Roman"/>
          <w:sz w:val="28"/>
          <w:szCs w:val="28"/>
        </w:rPr>
        <w:t>между</w:t>
      </w:r>
      <w:r w:rsidRPr="00CA2090">
        <w:rPr>
          <w:rFonts w:ascii="Times New Roman" w:hAnsi="Times New Roman" w:cs="Times New Roman"/>
          <w:sz w:val="28"/>
          <w:szCs w:val="28"/>
        </w:rPr>
        <w:t xml:space="preserve"> развити</w:t>
      </w:r>
      <w:r w:rsidRPr="00CA2090">
        <w:rPr>
          <w:rFonts w:ascii="Times New Roman" w:hAnsi="Times New Roman" w:cs="Times New Roman"/>
          <w:sz w:val="28"/>
          <w:szCs w:val="28"/>
        </w:rPr>
        <w:t>ем</w:t>
      </w:r>
      <w:r w:rsidRPr="00CA2090">
        <w:rPr>
          <w:rFonts w:ascii="Times New Roman" w:hAnsi="Times New Roman" w:cs="Times New Roman"/>
          <w:sz w:val="28"/>
          <w:szCs w:val="28"/>
        </w:rPr>
        <w:t xml:space="preserve"> интеллектуальн</w:t>
      </w:r>
      <w:r w:rsidR="00BC0C2F" w:rsidRPr="00CA2090">
        <w:rPr>
          <w:rFonts w:ascii="Times New Roman" w:hAnsi="Times New Roman" w:cs="Times New Roman"/>
          <w:sz w:val="28"/>
          <w:szCs w:val="28"/>
        </w:rPr>
        <w:t>ого</w:t>
      </w:r>
      <w:r w:rsidRPr="00CA2090">
        <w:rPr>
          <w:rFonts w:ascii="Times New Roman" w:hAnsi="Times New Roman" w:cs="Times New Roman"/>
          <w:sz w:val="28"/>
          <w:szCs w:val="28"/>
        </w:rPr>
        <w:t xml:space="preserve"> капитала предприятия и применения </w:t>
      </w:r>
      <w:r w:rsidR="003905E4" w:rsidRPr="003905E4">
        <w:rPr>
          <w:rFonts w:ascii="Times New Roman" w:hAnsi="Times New Roman" w:cs="Times New Roman"/>
          <w:sz w:val="28"/>
          <w:szCs w:val="28"/>
          <w:lang w:val="en-US"/>
        </w:rPr>
        <w:t>ESG</w:t>
      </w:r>
      <w:r w:rsidRPr="00CA2090">
        <w:rPr>
          <w:rFonts w:ascii="Times New Roman" w:hAnsi="Times New Roman" w:cs="Times New Roman"/>
          <w:sz w:val="28"/>
          <w:szCs w:val="28"/>
        </w:rPr>
        <w:t>-</w:t>
      </w:r>
      <w:r w:rsidR="003905E4" w:rsidRPr="003905E4">
        <w:rPr>
          <w:rFonts w:ascii="Times New Roman" w:hAnsi="Times New Roman" w:cs="Times New Roman"/>
          <w:sz w:val="28"/>
          <w:szCs w:val="28"/>
          <w:lang w:val="en-US"/>
        </w:rPr>
        <w:t>c</w:t>
      </w:r>
      <w:proofErr w:type="spellStart"/>
      <w:r w:rsidR="003905E4" w:rsidRPr="003905E4">
        <w:rPr>
          <w:rFonts w:ascii="Times New Roman" w:hAnsi="Times New Roman" w:cs="Times New Roman"/>
          <w:sz w:val="28"/>
          <w:szCs w:val="28"/>
        </w:rPr>
        <w:t>тратеги</w:t>
      </w:r>
      <w:r w:rsidRPr="00CA2090">
        <w:rPr>
          <w:rFonts w:ascii="Times New Roman" w:hAnsi="Times New Roman" w:cs="Times New Roman"/>
          <w:sz w:val="28"/>
          <w:szCs w:val="28"/>
        </w:rPr>
        <w:t>и</w:t>
      </w:r>
      <w:proofErr w:type="spellEnd"/>
      <w:r w:rsidRPr="00CA2090">
        <w:rPr>
          <w:rFonts w:ascii="Times New Roman" w:hAnsi="Times New Roman" w:cs="Times New Roman"/>
          <w:sz w:val="28"/>
          <w:szCs w:val="28"/>
        </w:rPr>
        <w:t xml:space="preserve"> имеет прямой и ярко выраженный характер, а именно: </w:t>
      </w:r>
      <w:r w:rsidRPr="00CA2090">
        <w:rPr>
          <w:rFonts w:ascii="Times New Roman" w:hAnsi="Times New Roman" w:cs="Times New Roman"/>
          <w:sz w:val="28"/>
          <w:szCs w:val="28"/>
        </w:rPr>
        <w:t xml:space="preserve">правильная разработка элементов </w:t>
      </w:r>
      <w:r w:rsidR="003905E4" w:rsidRPr="003905E4">
        <w:rPr>
          <w:rFonts w:ascii="Times New Roman" w:hAnsi="Times New Roman" w:cs="Times New Roman"/>
          <w:sz w:val="28"/>
          <w:szCs w:val="28"/>
          <w:lang w:val="en-US"/>
        </w:rPr>
        <w:t>ESG</w:t>
      </w:r>
      <w:r w:rsidRPr="00CA2090">
        <w:rPr>
          <w:rFonts w:ascii="Times New Roman" w:hAnsi="Times New Roman" w:cs="Times New Roman"/>
          <w:sz w:val="28"/>
          <w:szCs w:val="28"/>
        </w:rPr>
        <w:t>-</w:t>
      </w:r>
      <w:r w:rsidR="003905E4" w:rsidRPr="003905E4">
        <w:rPr>
          <w:rFonts w:ascii="Times New Roman" w:hAnsi="Times New Roman" w:cs="Times New Roman"/>
          <w:sz w:val="28"/>
          <w:szCs w:val="28"/>
          <w:lang w:val="en-US"/>
        </w:rPr>
        <w:t>c</w:t>
      </w:r>
      <w:proofErr w:type="spellStart"/>
      <w:r w:rsidR="003905E4" w:rsidRPr="003905E4">
        <w:rPr>
          <w:rFonts w:ascii="Times New Roman" w:hAnsi="Times New Roman" w:cs="Times New Roman"/>
          <w:sz w:val="28"/>
          <w:szCs w:val="28"/>
        </w:rPr>
        <w:t>тратеги</w:t>
      </w:r>
      <w:r w:rsidRPr="00CA2090">
        <w:rPr>
          <w:rFonts w:ascii="Times New Roman" w:hAnsi="Times New Roman" w:cs="Times New Roman"/>
          <w:sz w:val="28"/>
          <w:szCs w:val="28"/>
        </w:rPr>
        <w:t>и</w:t>
      </w:r>
      <w:proofErr w:type="spellEnd"/>
      <w:r w:rsidRPr="00CA2090">
        <w:rPr>
          <w:rFonts w:ascii="Times New Roman" w:hAnsi="Times New Roman" w:cs="Times New Roman"/>
          <w:sz w:val="28"/>
          <w:szCs w:val="28"/>
        </w:rPr>
        <w:t xml:space="preserve">, направленных на улучшение работы интеллектуальных работников способна существенно повысить эффективность их деятельности, а также способствует росту конкурентоспособности предприятия. </w:t>
      </w:r>
      <w:r w:rsidRPr="00CA2090">
        <w:rPr>
          <w:rFonts w:ascii="Times New Roman" w:hAnsi="Times New Roman" w:cs="Times New Roman"/>
          <w:sz w:val="28"/>
          <w:szCs w:val="28"/>
        </w:rPr>
        <w:t>О</w:t>
      </w:r>
      <w:r w:rsidRPr="00CA2090">
        <w:rPr>
          <w:rFonts w:ascii="Times New Roman" w:hAnsi="Times New Roman" w:cs="Times New Roman"/>
          <w:sz w:val="28"/>
          <w:szCs w:val="28"/>
        </w:rPr>
        <w:t xml:space="preserve">собенно </w:t>
      </w:r>
      <w:r w:rsidRPr="00CA2090">
        <w:rPr>
          <w:rFonts w:ascii="Times New Roman" w:hAnsi="Times New Roman" w:cs="Times New Roman"/>
          <w:sz w:val="28"/>
          <w:szCs w:val="28"/>
        </w:rPr>
        <w:t xml:space="preserve">ярко это проявляется на примере </w:t>
      </w:r>
      <w:r w:rsidRPr="00CA2090">
        <w:rPr>
          <w:rFonts w:ascii="Times New Roman" w:hAnsi="Times New Roman" w:cs="Times New Roman"/>
          <w:sz w:val="28"/>
          <w:szCs w:val="28"/>
        </w:rPr>
        <w:t>социальной и управленческой составляющих</w:t>
      </w:r>
      <w:r w:rsidRPr="00CA2090">
        <w:rPr>
          <w:rFonts w:ascii="Times New Roman" w:hAnsi="Times New Roman" w:cs="Times New Roman"/>
          <w:sz w:val="28"/>
          <w:szCs w:val="28"/>
        </w:rPr>
        <w:t>.</w:t>
      </w:r>
    </w:p>
    <w:p w14:paraId="64401A37" w14:textId="77777777" w:rsidR="000667CD" w:rsidRPr="00CA2090" w:rsidRDefault="000667CD" w:rsidP="00D00A5D">
      <w:pPr>
        <w:spacing w:after="0" w:line="288" w:lineRule="auto"/>
        <w:ind w:firstLine="709"/>
        <w:jc w:val="both"/>
        <w:rPr>
          <w:rFonts w:ascii="Times New Roman" w:hAnsi="Times New Roman" w:cs="Times New Roman"/>
          <w:sz w:val="28"/>
          <w:szCs w:val="28"/>
        </w:rPr>
      </w:pPr>
    </w:p>
    <w:p w14:paraId="064F863A" w14:textId="2460E335" w:rsidR="000667CD" w:rsidRPr="00CA2090" w:rsidRDefault="000667CD" w:rsidP="00D00A5D">
      <w:pPr>
        <w:spacing w:after="0" w:line="288" w:lineRule="auto"/>
        <w:ind w:firstLine="709"/>
        <w:jc w:val="both"/>
        <w:rPr>
          <w:rFonts w:ascii="Times New Roman" w:hAnsi="Times New Roman" w:cs="Times New Roman"/>
          <w:sz w:val="28"/>
          <w:szCs w:val="28"/>
        </w:rPr>
      </w:pPr>
      <w:r w:rsidRPr="00CA2090">
        <w:rPr>
          <w:rFonts w:ascii="Times New Roman" w:hAnsi="Times New Roman" w:cs="Times New Roman"/>
          <w:sz w:val="28"/>
          <w:szCs w:val="28"/>
        </w:rPr>
        <w:t>Библиографический список</w:t>
      </w:r>
    </w:p>
    <w:p w14:paraId="45D5989F" w14:textId="77777777" w:rsidR="00D00A5D" w:rsidRPr="00CA2090" w:rsidRDefault="00D00A5D"/>
    <w:p w14:paraId="3BB781E5" w14:textId="77777777" w:rsidR="00BB6F4B" w:rsidRPr="00CA2090" w:rsidRDefault="00BB6F4B" w:rsidP="00BB6F4B">
      <w:pPr>
        <w:pStyle w:val="a3"/>
        <w:numPr>
          <w:ilvl w:val="0"/>
          <w:numId w:val="5"/>
        </w:numPr>
        <w:spacing w:after="120"/>
        <w:ind w:left="0" w:firstLine="0"/>
        <w:jc w:val="both"/>
        <w:rPr>
          <w:sz w:val="28"/>
          <w:szCs w:val="28"/>
          <w:lang w:val="en-US"/>
        </w:rPr>
      </w:pPr>
      <w:r w:rsidRPr="00CA2090">
        <w:rPr>
          <w:sz w:val="28"/>
          <w:szCs w:val="28"/>
          <w:shd w:val="clear" w:color="auto" w:fill="FFFFFF"/>
          <w:lang w:val="en-US"/>
        </w:rPr>
        <w:t xml:space="preserve">Jun, X.; Wataru, N.; </w:t>
      </w:r>
      <w:proofErr w:type="spellStart"/>
      <w:r w:rsidRPr="00CA2090">
        <w:rPr>
          <w:sz w:val="28"/>
          <w:szCs w:val="28"/>
          <w:shd w:val="clear" w:color="auto" w:fill="FFFFFF"/>
          <w:lang w:val="en-US"/>
        </w:rPr>
        <w:t>Michiyuki</w:t>
      </w:r>
      <w:proofErr w:type="spellEnd"/>
      <w:r w:rsidRPr="00CA2090">
        <w:rPr>
          <w:sz w:val="28"/>
          <w:szCs w:val="28"/>
          <w:shd w:val="clear" w:color="auto" w:fill="FFFFFF"/>
          <w:lang w:val="en-US"/>
        </w:rPr>
        <w:t xml:space="preserve">, Y.; </w:t>
      </w:r>
      <w:proofErr w:type="spellStart"/>
      <w:r w:rsidRPr="00CA2090">
        <w:rPr>
          <w:sz w:val="28"/>
          <w:szCs w:val="28"/>
          <w:shd w:val="clear" w:color="auto" w:fill="FFFFFF"/>
          <w:lang w:val="en-US"/>
        </w:rPr>
        <w:t>Hidemichi</w:t>
      </w:r>
      <w:proofErr w:type="spellEnd"/>
      <w:r w:rsidRPr="00CA2090">
        <w:rPr>
          <w:sz w:val="28"/>
          <w:szCs w:val="28"/>
          <w:shd w:val="clear" w:color="auto" w:fill="FFFFFF"/>
          <w:lang w:val="en-US"/>
        </w:rPr>
        <w:t>, F.; Shunsuke, M. Do environmental, social, and governance activities improve corporate financial performance? </w:t>
      </w:r>
      <w:r w:rsidRPr="00CA2090">
        <w:rPr>
          <w:rStyle w:val="html-italic"/>
          <w:i/>
          <w:iCs/>
          <w:sz w:val="28"/>
          <w:szCs w:val="28"/>
          <w:shd w:val="clear" w:color="auto" w:fill="FFFFFF"/>
          <w:lang w:val="en-US"/>
        </w:rPr>
        <w:t>Bus. Strategy Environ.</w:t>
      </w:r>
      <w:r w:rsidRPr="00CA2090">
        <w:rPr>
          <w:sz w:val="28"/>
          <w:szCs w:val="28"/>
          <w:shd w:val="clear" w:color="auto" w:fill="FFFFFF"/>
          <w:lang w:val="en-US"/>
        </w:rPr>
        <w:t> </w:t>
      </w:r>
      <w:r w:rsidRPr="00CA2090">
        <w:rPr>
          <w:b/>
          <w:bCs/>
          <w:sz w:val="28"/>
          <w:szCs w:val="28"/>
          <w:shd w:val="clear" w:color="auto" w:fill="FFFFFF"/>
          <w:lang w:val="en-US"/>
        </w:rPr>
        <w:t>2018</w:t>
      </w:r>
      <w:r w:rsidRPr="00CA2090">
        <w:rPr>
          <w:sz w:val="28"/>
          <w:szCs w:val="28"/>
          <w:shd w:val="clear" w:color="auto" w:fill="FFFFFF"/>
          <w:lang w:val="en-US"/>
        </w:rPr>
        <w:t>, </w:t>
      </w:r>
      <w:r w:rsidRPr="00CA2090">
        <w:rPr>
          <w:rStyle w:val="html-italic"/>
          <w:i/>
          <w:iCs/>
          <w:sz w:val="28"/>
          <w:szCs w:val="28"/>
          <w:shd w:val="clear" w:color="auto" w:fill="FFFFFF"/>
          <w:lang w:val="en-US"/>
        </w:rPr>
        <w:t>28</w:t>
      </w:r>
      <w:r w:rsidRPr="00CA2090">
        <w:rPr>
          <w:sz w:val="28"/>
          <w:szCs w:val="28"/>
          <w:shd w:val="clear" w:color="auto" w:fill="FFFFFF"/>
          <w:lang w:val="en-US"/>
        </w:rPr>
        <w:t>, 286–300.</w:t>
      </w:r>
    </w:p>
    <w:p w14:paraId="55125AE1" w14:textId="77777777" w:rsidR="00BB6F4B" w:rsidRPr="00CA2090" w:rsidRDefault="00BB6F4B" w:rsidP="00BB6F4B">
      <w:pPr>
        <w:pStyle w:val="a3"/>
        <w:numPr>
          <w:ilvl w:val="0"/>
          <w:numId w:val="5"/>
        </w:numPr>
        <w:spacing w:after="120"/>
        <w:ind w:left="0" w:firstLine="0"/>
        <w:jc w:val="both"/>
        <w:rPr>
          <w:sz w:val="28"/>
          <w:szCs w:val="28"/>
          <w:lang w:val="en-US"/>
        </w:rPr>
      </w:pPr>
      <w:r w:rsidRPr="00CA2090">
        <w:rPr>
          <w:sz w:val="28"/>
          <w:szCs w:val="28"/>
          <w:lang w:val="en-US"/>
        </w:rPr>
        <w:t>Liu, H.; Lee, H.-A. The effect of corporate social responsibility on earnings management and tax avoidance in Chinese listed companies. Int. J. Account. Inf. Manag. 2019, 27, 632–652.</w:t>
      </w:r>
    </w:p>
    <w:p w14:paraId="5CFAB44C" w14:textId="77777777" w:rsidR="00BB6F4B" w:rsidRPr="00CA2090" w:rsidRDefault="00BB6F4B" w:rsidP="00BB6F4B">
      <w:pPr>
        <w:pStyle w:val="a3"/>
        <w:numPr>
          <w:ilvl w:val="0"/>
          <w:numId w:val="5"/>
        </w:numPr>
        <w:spacing w:after="120"/>
        <w:ind w:left="0" w:firstLine="0"/>
        <w:jc w:val="both"/>
        <w:rPr>
          <w:sz w:val="28"/>
          <w:szCs w:val="28"/>
        </w:rPr>
      </w:pPr>
      <w:r w:rsidRPr="00CA2090">
        <w:rPr>
          <w:sz w:val="28"/>
          <w:szCs w:val="28"/>
        </w:rPr>
        <w:t xml:space="preserve">Кузнецов А.А. Роль интеллектуального капитала работников в рамках концепции конкурентоспособности предприятия // SCIENCE AND INNOVATION. Сборник научных трудов по материалам XII International </w:t>
      </w:r>
      <w:proofErr w:type="spellStart"/>
      <w:r w:rsidRPr="00CA2090">
        <w:rPr>
          <w:sz w:val="28"/>
          <w:szCs w:val="28"/>
        </w:rPr>
        <w:t>scientific</w:t>
      </w:r>
      <w:proofErr w:type="spellEnd"/>
      <w:r w:rsidRPr="00CA2090">
        <w:rPr>
          <w:sz w:val="28"/>
          <w:szCs w:val="28"/>
        </w:rPr>
        <w:t xml:space="preserve"> </w:t>
      </w:r>
      <w:proofErr w:type="spellStart"/>
      <w:r w:rsidRPr="00CA2090">
        <w:rPr>
          <w:sz w:val="28"/>
          <w:szCs w:val="28"/>
        </w:rPr>
        <w:t>conference</w:t>
      </w:r>
      <w:proofErr w:type="spellEnd"/>
      <w:r w:rsidRPr="00CA2090">
        <w:rPr>
          <w:sz w:val="28"/>
          <w:szCs w:val="28"/>
        </w:rPr>
        <w:t xml:space="preserve"> (г.-к. Анапа, 27 февраля 2023 г.). – Анапа: Изд-во «НИЦ ЭСП» в ЮФО, 2023. с.4-8.</w:t>
      </w:r>
    </w:p>
    <w:p w14:paraId="0199862D" w14:textId="77777777" w:rsidR="00142086" w:rsidRPr="00CA2090" w:rsidRDefault="00142086" w:rsidP="00BB6F4B">
      <w:pPr>
        <w:pStyle w:val="a3"/>
        <w:numPr>
          <w:ilvl w:val="0"/>
          <w:numId w:val="5"/>
        </w:numPr>
        <w:spacing w:after="120"/>
        <w:ind w:left="0" w:firstLine="0"/>
        <w:jc w:val="both"/>
        <w:rPr>
          <w:sz w:val="28"/>
          <w:szCs w:val="28"/>
        </w:rPr>
      </w:pPr>
      <w:r w:rsidRPr="00CA2090">
        <w:rPr>
          <w:sz w:val="28"/>
          <w:szCs w:val="28"/>
        </w:rPr>
        <w:t xml:space="preserve">Кузнецов А.А. </w:t>
      </w:r>
      <w:bookmarkStart w:id="0" w:name="_Hlk134952859"/>
      <w:r w:rsidRPr="00CA2090">
        <w:rPr>
          <w:sz w:val="28"/>
          <w:szCs w:val="28"/>
        </w:rPr>
        <w:t>Трансформация подходов к трактовке понятия интеллектуального капитала работников</w:t>
      </w:r>
      <w:bookmarkEnd w:id="0"/>
      <w:r w:rsidRPr="00CA2090">
        <w:rPr>
          <w:sz w:val="28"/>
          <w:szCs w:val="28"/>
        </w:rPr>
        <w:t xml:space="preserve"> // Конкурентоспособность в глобальном мире: экономика, наука, технологии, 2023, № 8(2). С.118-120</w:t>
      </w:r>
    </w:p>
    <w:p w14:paraId="287C73D2" w14:textId="77777777" w:rsidR="00BB6F4B" w:rsidRPr="00CA2090" w:rsidRDefault="00BB6F4B" w:rsidP="00BB6F4B">
      <w:pPr>
        <w:pStyle w:val="a3"/>
        <w:numPr>
          <w:ilvl w:val="0"/>
          <w:numId w:val="5"/>
        </w:numPr>
        <w:spacing w:after="120"/>
        <w:ind w:left="0" w:firstLine="0"/>
        <w:jc w:val="both"/>
        <w:rPr>
          <w:sz w:val="28"/>
          <w:szCs w:val="28"/>
        </w:rPr>
      </w:pPr>
      <w:bookmarkStart w:id="1" w:name="_Hlk143762430"/>
      <w:r w:rsidRPr="00CA2090">
        <w:rPr>
          <w:sz w:val="28"/>
          <w:szCs w:val="28"/>
        </w:rPr>
        <w:t xml:space="preserve">Мингалева Ж.А. Социальная ответственность предприятий как основа успешного бизнеса и социально – экономического развития / Ж.А. Мингалева, </w:t>
      </w:r>
      <w:r w:rsidRPr="00CA2090">
        <w:rPr>
          <w:sz w:val="28"/>
          <w:szCs w:val="28"/>
        </w:rPr>
        <w:lastRenderedPageBreak/>
        <w:t xml:space="preserve">И.П. </w:t>
      </w:r>
      <w:proofErr w:type="spellStart"/>
      <w:r w:rsidRPr="00CA2090">
        <w:rPr>
          <w:sz w:val="28"/>
          <w:szCs w:val="28"/>
        </w:rPr>
        <w:t>Смилевская</w:t>
      </w:r>
      <w:proofErr w:type="spellEnd"/>
      <w:r w:rsidRPr="00CA2090">
        <w:rPr>
          <w:sz w:val="28"/>
          <w:szCs w:val="28"/>
        </w:rPr>
        <w:t xml:space="preserve"> // Российское предпринимательство. – 2012. – Том 13. – № 17. – С. 120-125.</w:t>
      </w:r>
    </w:p>
    <w:p w14:paraId="2A988AE8" w14:textId="77777777" w:rsidR="00142086" w:rsidRPr="00CA2090" w:rsidRDefault="00142086" w:rsidP="00BB6F4B">
      <w:pPr>
        <w:pStyle w:val="a3"/>
        <w:numPr>
          <w:ilvl w:val="0"/>
          <w:numId w:val="5"/>
        </w:numPr>
        <w:spacing w:after="120"/>
        <w:ind w:left="0" w:firstLine="0"/>
        <w:jc w:val="both"/>
        <w:rPr>
          <w:sz w:val="28"/>
          <w:szCs w:val="28"/>
        </w:rPr>
      </w:pPr>
      <w:r w:rsidRPr="00CA2090">
        <w:rPr>
          <w:sz w:val="28"/>
          <w:szCs w:val="28"/>
        </w:rPr>
        <w:t xml:space="preserve">Цыганкова В.Н., </w:t>
      </w:r>
      <w:proofErr w:type="spellStart"/>
      <w:r w:rsidRPr="00CA2090">
        <w:rPr>
          <w:sz w:val="28"/>
          <w:szCs w:val="28"/>
        </w:rPr>
        <w:t>Шайдакова</w:t>
      </w:r>
      <w:proofErr w:type="spellEnd"/>
      <w:r w:rsidRPr="00CA2090">
        <w:rPr>
          <w:sz w:val="28"/>
          <w:szCs w:val="28"/>
        </w:rPr>
        <w:t xml:space="preserve"> К.Г., </w:t>
      </w:r>
      <w:proofErr w:type="spellStart"/>
      <w:r w:rsidRPr="00CA2090">
        <w:rPr>
          <w:sz w:val="28"/>
          <w:szCs w:val="28"/>
        </w:rPr>
        <w:t>Окэ</w:t>
      </w:r>
      <w:proofErr w:type="spellEnd"/>
      <w:r w:rsidRPr="00CA2090">
        <w:rPr>
          <w:sz w:val="28"/>
          <w:szCs w:val="28"/>
        </w:rPr>
        <w:t xml:space="preserve"> О.И. Исследование структуры интеллектуального капитала организации // Управление. Бизнес. Власть. 2018. № 1 (15). С. 22-26. </w:t>
      </w:r>
    </w:p>
    <w:p w14:paraId="46A1F837" w14:textId="77777777" w:rsidR="00142086" w:rsidRPr="00CA2090" w:rsidRDefault="00142086" w:rsidP="00BB6F4B">
      <w:pPr>
        <w:spacing w:after="120"/>
        <w:jc w:val="both"/>
      </w:pPr>
    </w:p>
    <w:bookmarkEnd w:id="1"/>
    <w:p w14:paraId="0E82C4EE" w14:textId="145A3601" w:rsidR="005E0ABA" w:rsidRPr="00CA2090" w:rsidRDefault="005E0ABA" w:rsidP="000667CD">
      <w:pPr>
        <w:rPr>
          <w:rFonts w:ascii="Times New Roman" w:hAnsi="Times New Roman" w:cs="Times New Roman"/>
          <w:sz w:val="28"/>
          <w:szCs w:val="28"/>
        </w:rPr>
      </w:pPr>
      <w:r w:rsidRPr="00CA2090">
        <w:rPr>
          <w:rFonts w:ascii="Times New Roman" w:hAnsi="Times New Roman" w:cs="Times New Roman"/>
          <w:sz w:val="28"/>
          <w:szCs w:val="28"/>
        </w:rPr>
        <w:t>Сведения об авторах</w:t>
      </w:r>
    </w:p>
    <w:p w14:paraId="392FDD34" w14:textId="77777777" w:rsidR="005E0ABA" w:rsidRPr="00CA2090" w:rsidRDefault="005E0ABA" w:rsidP="000667CD">
      <w:pPr>
        <w:spacing w:after="0" w:line="240" w:lineRule="auto"/>
        <w:rPr>
          <w:rFonts w:ascii="Times New Roman" w:hAnsi="Times New Roman" w:cs="Times New Roman"/>
          <w:sz w:val="28"/>
          <w:szCs w:val="28"/>
        </w:rPr>
      </w:pPr>
      <w:r w:rsidRPr="00CA2090">
        <w:rPr>
          <w:rFonts w:ascii="Times New Roman" w:hAnsi="Times New Roman" w:cs="Times New Roman"/>
          <w:sz w:val="28"/>
          <w:szCs w:val="28"/>
        </w:rPr>
        <w:t>Мингалева Жанна Аркадьевна</w:t>
      </w:r>
    </w:p>
    <w:p w14:paraId="7C45F239" w14:textId="77777777" w:rsidR="005E0ABA" w:rsidRPr="00CA2090" w:rsidRDefault="005E0ABA" w:rsidP="000667CD">
      <w:pPr>
        <w:spacing w:after="0" w:line="240" w:lineRule="auto"/>
        <w:rPr>
          <w:rFonts w:ascii="Times New Roman" w:hAnsi="Times New Roman" w:cs="Times New Roman"/>
          <w:sz w:val="28"/>
          <w:szCs w:val="28"/>
        </w:rPr>
      </w:pPr>
      <w:proofErr w:type="spellStart"/>
      <w:r w:rsidRPr="00CA2090">
        <w:rPr>
          <w:rFonts w:ascii="Times New Roman" w:hAnsi="Times New Roman" w:cs="Times New Roman"/>
          <w:sz w:val="28"/>
          <w:szCs w:val="28"/>
        </w:rPr>
        <w:t>Д.э.н</w:t>
      </w:r>
      <w:proofErr w:type="spellEnd"/>
      <w:r w:rsidRPr="00CA2090">
        <w:rPr>
          <w:rFonts w:ascii="Times New Roman" w:hAnsi="Times New Roman" w:cs="Times New Roman"/>
          <w:sz w:val="28"/>
          <w:szCs w:val="28"/>
        </w:rPr>
        <w:t xml:space="preserve">, профессор </w:t>
      </w:r>
    </w:p>
    <w:p w14:paraId="226A68D9" w14:textId="77777777" w:rsidR="005E0ABA" w:rsidRPr="00CA2090" w:rsidRDefault="005E0ABA" w:rsidP="000667CD">
      <w:pPr>
        <w:spacing w:after="0" w:line="240" w:lineRule="auto"/>
        <w:rPr>
          <w:rFonts w:ascii="Times New Roman" w:hAnsi="Times New Roman" w:cs="Times New Roman"/>
          <w:sz w:val="28"/>
          <w:szCs w:val="28"/>
        </w:rPr>
      </w:pPr>
      <w:r w:rsidRPr="00CA2090">
        <w:rPr>
          <w:rFonts w:ascii="Times New Roman" w:hAnsi="Times New Roman" w:cs="Times New Roman"/>
          <w:sz w:val="28"/>
          <w:szCs w:val="28"/>
        </w:rPr>
        <w:t xml:space="preserve">Директор Центра исследований устойчивого развития </w:t>
      </w:r>
    </w:p>
    <w:p w14:paraId="67451549" w14:textId="77777777" w:rsidR="005E0ABA" w:rsidRPr="00CA2090" w:rsidRDefault="005E0ABA" w:rsidP="000667CD">
      <w:pPr>
        <w:spacing w:after="0" w:line="240" w:lineRule="auto"/>
        <w:rPr>
          <w:rFonts w:ascii="Times New Roman" w:hAnsi="Times New Roman" w:cs="Times New Roman"/>
          <w:sz w:val="28"/>
          <w:szCs w:val="28"/>
        </w:rPr>
      </w:pPr>
      <w:r w:rsidRPr="00CA2090">
        <w:rPr>
          <w:rFonts w:ascii="Times New Roman" w:hAnsi="Times New Roman" w:cs="Times New Roman"/>
          <w:sz w:val="28"/>
          <w:szCs w:val="28"/>
        </w:rPr>
        <w:t>и инновационных процессов ПНИПУ</w:t>
      </w:r>
    </w:p>
    <w:p w14:paraId="40D82F9A" w14:textId="258C8B06" w:rsidR="00CA2090" w:rsidRDefault="00CA2090" w:rsidP="00CA2090">
      <w:pPr>
        <w:spacing w:after="0" w:line="288" w:lineRule="auto"/>
        <w:contextualSpacing/>
        <w:rPr>
          <w:rFonts w:ascii="Times New Roman" w:hAnsi="Times New Roman" w:cs="Times New Roman"/>
          <w:sz w:val="28"/>
          <w:szCs w:val="28"/>
        </w:rPr>
      </w:pPr>
      <w:r w:rsidRPr="00CA2090">
        <w:rPr>
          <w:rFonts w:ascii="Times New Roman" w:hAnsi="Times New Roman" w:cs="Times New Roman"/>
          <w:sz w:val="28"/>
          <w:szCs w:val="28"/>
        </w:rPr>
        <w:t>614990, Российская Федерация, Пермь, Комсомольский пр., 29,</w:t>
      </w:r>
    </w:p>
    <w:p w14:paraId="3E6A4647" w14:textId="17AA5539" w:rsidR="00CA2090" w:rsidRPr="00CA2090" w:rsidRDefault="00CA2090" w:rsidP="00CA2090">
      <w:pPr>
        <w:spacing w:after="0" w:line="288" w:lineRule="auto"/>
        <w:contextualSpacing/>
        <w:rPr>
          <w:rFonts w:ascii="Times New Roman" w:eastAsia="Times New Roman" w:hAnsi="Times New Roman" w:cs="Times New Roman"/>
          <w:sz w:val="28"/>
          <w:szCs w:val="28"/>
          <w:shd w:val="clear" w:color="auto" w:fill="FFFFFF"/>
          <w:lang w:val="en-US" w:eastAsia="ru-RU"/>
        </w:rPr>
      </w:pPr>
      <w:r w:rsidRPr="00CA2090">
        <w:rPr>
          <w:rFonts w:ascii="Times New Roman" w:hAnsi="Times New Roman" w:cs="Times New Roman"/>
          <w:sz w:val="28"/>
          <w:szCs w:val="28"/>
          <w:lang w:val="en-US"/>
        </w:rPr>
        <w:t xml:space="preserve">e-mail: </w:t>
      </w:r>
      <w:hyperlink r:id="rId10" w:history="1">
        <w:r>
          <w:rPr>
            <w:rFonts w:ascii="Times New Roman" w:hAnsi="Times New Roman" w:cs="Times New Roman"/>
            <w:sz w:val="28"/>
            <w:szCs w:val="28"/>
            <w:lang w:val="en-US"/>
          </w:rPr>
          <w:t>mingal1</w:t>
        </w:r>
        <w:r w:rsidRPr="00CA2090">
          <w:rPr>
            <w:rStyle w:val="a4"/>
            <w:rFonts w:ascii="Times New Roman" w:eastAsia="Times New Roman" w:hAnsi="Times New Roman" w:cs="Times New Roman"/>
            <w:color w:val="auto"/>
            <w:sz w:val="28"/>
            <w:szCs w:val="28"/>
            <w:shd w:val="clear" w:color="auto" w:fill="FFFFFF"/>
            <w:lang w:val="en-US" w:eastAsia="ru-RU"/>
          </w:rPr>
          <w:t>@p</w:t>
        </w:r>
        <w:r>
          <w:rPr>
            <w:rStyle w:val="a4"/>
            <w:rFonts w:ascii="Times New Roman" w:eastAsia="Times New Roman" w:hAnsi="Times New Roman" w:cs="Times New Roman"/>
            <w:color w:val="auto"/>
            <w:sz w:val="28"/>
            <w:szCs w:val="28"/>
            <w:shd w:val="clear" w:color="auto" w:fill="FFFFFF"/>
            <w:lang w:val="en-US" w:eastAsia="ru-RU"/>
          </w:rPr>
          <w:t>stu</w:t>
        </w:r>
        <w:r w:rsidRPr="00CA2090">
          <w:rPr>
            <w:rStyle w:val="a4"/>
            <w:rFonts w:ascii="Times New Roman" w:eastAsia="Times New Roman" w:hAnsi="Times New Roman" w:cs="Times New Roman"/>
            <w:color w:val="auto"/>
            <w:sz w:val="28"/>
            <w:szCs w:val="28"/>
            <w:shd w:val="clear" w:color="auto" w:fill="FFFFFF"/>
            <w:lang w:val="en-US" w:eastAsia="ru-RU"/>
          </w:rPr>
          <w:t>.ru</w:t>
        </w:r>
      </w:hyperlink>
    </w:p>
    <w:p w14:paraId="0E16F6E0" w14:textId="77777777" w:rsidR="00CA2090" w:rsidRPr="00CA2090" w:rsidRDefault="00CA2090" w:rsidP="00CA2090">
      <w:pPr>
        <w:rPr>
          <w:lang w:val="en-US"/>
        </w:rPr>
      </w:pPr>
    </w:p>
    <w:p w14:paraId="5358ADEB" w14:textId="77777777" w:rsidR="005E0ABA" w:rsidRPr="00CA2090" w:rsidRDefault="005E0ABA" w:rsidP="000667CD">
      <w:pPr>
        <w:spacing w:after="0" w:line="288" w:lineRule="auto"/>
        <w:contextualSpacing/>
        <w:rPr>
          <w:rFonts w:ascii="Times New Roman" w:hAnsi="Times New Roman" w:cs="Times New Roman"/>
          <w:sz w:val="28"/>
          <w:szCs w:val="28"/>
        </w:rPr>
      </w:pPr>
      <w:r w:rsidRPr="00CA2090">
        <w:rPr>
          <w:rFonts w:ascii="Times New Roman" w:hAnsi="Times New Roman" w:cs="Times New Roman"/>
          <w:sz w:val="28"/>
          <w:szCs w:val="28"/>
        </w:rPr>
        <w:t>Кузнецов Андрей Анатольевич</w:t>
      </w:r>
    </w:p>
    <w:p w14:paraId="0C14E784" w14:textId="77777777" w:rsidR="005E0ABA" w:rsidRPr="00CA2090" w:rsidRDefault="005E0ABA" w:rsidP="000667CD">
      <w:pPr>
        <w:spacing w:after="0" w:line="288" w:lineRule="auto"/>
        <w:contextualSpacing/>
        <w:rPr>
          <w:rFonts w:ascii="Times New Roman" w:hAnsi="Times New Roman" w:cs="Times New Roman"/>
          <w:sz w:val="28"/>
          <w:szCs w:val="28"/>
        </w:rPr>
      </w:pPr>
      <w:r w:rsidRPr="00CA2090">
        <w:rPr>
          <w:rFonts w:ascii="Times New Roman" w:hAnsi="Times New Roman" w:cs="Times New Roman"/>
          <w:iCs/>
          <w:sz w:val="28"/>
          <w:szCs w:val="28"/>
        </w:rPr>
        <w:t>аспирант</w:t>
      </w:r>
    </w:p>
    <w:p w14:paraId="19026FF3" w14:textId="77777777" w:rsidR="005E0ABA" w:rsidRPr="00CA2090" w:rsidRDefault="005E0ABA" w:rsidP="000667CD">
      <w:pPr>
        <w:spacing w:after="0" w:line="288" w:lineRule="auto"/>
        <w:contextualSpacing/>
        <w:rPr>
          <w:rFonts w:ascii="Times New Roman" w:hAnsi="Times New Roman" w:cs="Times New Roman"/>
          <w:sz w:val="28"/>
          <w:szCs w:val="28"/>
        </w:rPr>
      </w:pPr>
      <w:r w:rsidRPr="00CA2090">
        <w:rPr>
          <w:rFonts w:ascii="Times New Roman" w:eastAsia="Times New Roman" w:hAnsi="Times New Roman" w:cs="Times New Roman"/>
          <w:sz w:val="28"/>
          <w:szCs w:val="28"/>
          <w:lang w:eastAsia="ar-SA"/>
        </w:rPr>
        <w:t xml:space="preserve">ФГАОУ ВО </w:t>
      </w:r>
      <w:r w:rsidRPr="00CA2090">
        <w:rPr>
          <w:rFonts w:ascii="Times New Roman" w:hAnsi="Times New Roman" w:cs="Times New Roman"/>
          <w:sz w:val="28"/>
          <w:szCs w:val="28"/>
        </w:rPr>
        <w:t>Пермский национальный исследовательский политехнический университет (ПНИПУ),</w:t>
      </w:r>
    </w:p>
    <w:p w14:paraId="0D8D6B36" w14:textId="77777777" w:rsidR="005E0ABA" w:rsidRPr="00CA2090" w:rsidRDefault="005E0ABA" w:rsidP="000667CD">
      <w:pPr>
        <w:spacing w:after="0" w:line="288" w:lineRule="auto"/>
        <w:contextualSpacing/>
        <w:rPr>
          <w:rFonts w:ascii="Times New Roman" w:hAnsi="Times New Roman" w:cs="Times New Roman"/>
          <w:sz w:val="28"/>
          <w:szCs w:val="28"/>
        </w:rPr>
      </w:pPr>
      <w:r w:rsidRPr="00CA2090">
        <w:rPr>
          <w:rFonts w:ascii="Times New Roman" w:hAnsi="Times New Roman" w:cs="Times New Roman"/>
          <w:sz w:val="28"/>
          <w:szCs w:val="28"/>
        </w:rPr>
        <w:t>614990, Российская Федерация, Пермь, Комсомольский пр., 29, к.432.</w:t>
      </w:r>
    </w:p>
    <w:p w14:paraId="0556B75C" w14:textId="77777777" w:rsidR="005E0ABA" w:rsidRPr="00CA2090" w:rsidRDefault="005E0ABA" w:rsidP="000667CD">
      <w:pPr>
        <w:spacing w:after="0" w:line="288" w:lineRule="auto"/>
        <w:contextualSpacing/>
        <w:rPr>
          <w:rFonts w:ascii="Times New Roman" w:eastAsia="Times New Roman" w:hAnsi="Times New Roman" w:cs="Times New Roman"/>
          <w:sz w:val="28"/>
          <w:szCs w:val="28"/>
          <w:shd w:val="clear" w:color="auto" w:fill="FFFFFF"/>
          <w:lang w:val="en-US" w:eastAsia="ru-RU"/>
        </w:rPr>
      </w:pPr>
      <w:r w:rsidRPr="00CA2090">
        <w:rPr>
          <w:rFonts w:ascii="Times New Roman" w:hAnsi="Times New Roman" w:cs="Times New Roman"/>
          <w:sz w:val="28"/>
          <w:szCs w:val="28"/>
          <w:lang w:val="en-US"/>
        </w:rPr>
        <w:t xml:space="preserve">e-mail: </w:t>
      </w:r>
      <w:hyperlink r:id="rId11" w:history="1">
        <w:r w:rsidRPr="00CA2090">
          <w:rPr>
            <w:rStyle w:val="a4"/>
            <w:rFonts w:ascii="Times New Roman" w:eastAsia="Times New Roman" w:hAnsi="Times New Roman" w:cs="Times New Roman"/>
            <w:color w:val="auto"/>
            <w:sz w:val="28"/>
            <w:szCs w:val="28"/>
            <w:shd w:val="clear" w:color="auto" w:fill="FFFFFF"/>
            <w:lang w:val="en-US" w:eastAsia="ru-RU"/>
          </w:rPr>
          <w:t>kuznetsov_aa@privod-lysva.ru</w:t>
        </w:r>
      </w:hyperlink>
    </w:p>
    <w:p w14:paraId="63D68EC4" w14:textId="77777777" w:rsidR="005E0ABA" w:rsidRPr="00CA2090" w:rsidRDefault="005E0ABA">
      <w:pPr>
        <w:rPr>
          <w:lang w:val="en-US"/>
        </w:rPr>
      </w:pPr>
    </w:p>
    <w:sectPr w:rsidR="005E0ABA" w:rsidRPr="00CA2090" w:rsidSect="00F121C7">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00D7"/>
    <w:multiLevelType w:val="hybridMultilevel"/>
    <w:tmpl w:val="13FC3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E24911"/>
    <w:multiLevelType w:val="hybridMultilevel"/>
    <w:tmpl w:val="DA627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DE25E9"/>
    <w:multiLevelType w:val="hybridMultilevel"/>
    <w:tmpl w:val="42DC4EB0"/>
    <w:lvl w:ilvl="0" w:tplc="10D0382A">
      <w:start w:val="1"/>
      <w:numFmt w:val="bullet"/>
      <w:lvlText w:val="•"/>
      <w:lvlJc w:val="left"/>
      <w:pPr>
        <w:tabs>
          <w:tab w:val="num" w:pos="720"/>
        </w:tabs>
        <w:ind w:left="720" w:hanging="360"/>
      </w:pPr>
      <w:rPr>
        <w:rFonts w:ascii="Times New Roman" w:hAnsi="Times New Roman" w:hint="default"/>
      </w:rPr>
    </w:lvl>
    <w:lvl w:ilvl="1" w:tplc="2C564C6E" w:tentative="1">
      <w:start w:val="1"/>
      <w:numFmt w:val="bullet"/>
      <w:lvlText w:val="•"/>
      <w:lvlJc w:val="left"/>
      <w:pPr>
        <w:tabs>
          <w:tab w:val="num" w:pos="1440"/>
        </w:tabs>
        <w:ind w:left="1440" w:hanging="360"/>
      </w:pPr>
      <w:rPr>
        <w:rFonts w:ascii="Times New Roman" w:hAnsi="Times New Roman" w:hint="default"/>
      </w:rPr>
    </w:lvl>
    <w:lvl w:ilvl="2" w:tplc="AA4CBF0C" w:tentative="1">
      <w:start w:val="1"/>
      <w:numFmt w:val="bullet"/>
      <w:lvlText w:val="•"/>
      <w:lvlJc w:val="left"/>
      <w:pPr>
        <w:tabs>
          <w:tab w:val="num" w:pos="2160"/>
        </w:tabs>
        <w:ind w:left="2160" w:hanging="360"/>
      </w:pPr>
      <w:rPr>
        <w:rFonts w:ascii="Times New Roman" w:hAnsi="Times New Roman" w:hint="default"/>
      </w:rPr>
    </w:lvl>
    <w:lvl w:ilvl="3" w:tplc="E43A1996" w:tentative="1">
      <w:start w:val="1"/>
      <w:numFmt w:val="bullet"/>
      <w:lvlText w:val="•"/>
      <w:lvlJc w:val="left"/>
      <w:pPr>
        <w:tabs>
          <w:tab w:val="num" w:pos="2880"/>
        </w:tabs>
        <w:ind w:left="2880" w:hanging="360"/>
      </w:pPr>
      <w:rPr>
        <w:rFonts w:ascii="Times New Roman" w:hAnsi="Times New Roman" w:hint="default"/>
      </w:rPr>
    </w:lvl>
    <w:lvl w:ilvl="4" w:tplc="F4B09248" w:tentative="1">
      <w:start w:val="1"/>
      <w:numFmt w:val="bullet"/>
      <w:lvlText w:val="•"/>
      <w:lvlJc w:val="left"/>
      <w:pPr>
        <w:tabs>
          <w:tab w:val="num" w:pos="3600"/>
        </w:tabs>
        <w:ind w:left="3600" w:hanging="360"/>
      </w:pPr>
      <w:rPr>
        <w:rFonts w:ascii="Times New Roman" w:hAnsi="Times New Roman" w:hint="default"/>
      </w:rPr>
    </w:lvl>
    <w:lvl w:ilvl="5" w:tplc="5CF48042" w:tentative="1">
      <w:start w:val="1"/>
      <w:numFmt w:val="bullet"/>
      <w:lvlText w:val="•"/>
      <w:lvlJc w:val="left"/>
      <w:pPr>
        <w:tabs>
          <w:tab w:val="num" w:pos="4320"/>
        </w:tabs>
        <w:ind w:left="4320" w:hanging="360"/>
      </w:pPr>
      <w:rPr>
        <w:rFonts w:ascii="Times New Roman" w:hAnsi="Times New Roman" w:hint="default"/>
      </w:rPr>
    </w:lvl>
    <w:lvl w:ilvl="6" w:tplc="D070EA08" w:tentative="1">
      <w:start w:val="1"/>
      <w:numFmt w:val="bullet"/>
      <w:lvlText w:val="•"/>
      <w:lvlJc w:val="left"/>
      <w:pPr>
        <w:tabs>
          <w:tab w:val="num" w:pos="5040"/>
        </w:tabs>
        <w:ind w:left="5040" w:hanging="360"/>
      </w:pPr>
      <w:rPr>
        <w:rFonts w:ascii="Times New Roman" w:hAnsi="Times New Roman" w:hint="default"/>
      </w:rPr>
    </w:lvl>
    <w:lvl w:ilvl="7" w:tplc="D1681B76" w:tentative="1">
      <w:start w:val="1"/>
      <w:numFmt w:val="bullet"/>
      <w:lvlText w:val="•"/>
      <w:lvlJc w:val="left"/>
      <w:pPr>
        <w:tabs>
          <w:tab w:val="num" w:pos="5760"/>
        </w:tabs>
        <w:ind w:left="5760" w:hanging="360"/>
      </w:pPr>
      <w:rPr>
        <w:rFonts w:ascii="Times New Roman" w:hAnsi="Times New Roman" w:hint="default"/>
      </w:rPr>
    </w:lvl>
    <w:lvl w:ilvl="8" w:tplc="EF6A451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8895C12"/>
    <w:multiLevelType w:val="hybridMultilevel"/>
    <w:tmpl w:val="ED428ABC"/>
    <w:lvl w:ilvl="0" w:tplc="D032C02C">
      <w:start w:val="1"/>
      <w:numFmt w:val="bullet"/>
      <w:lvlText w:val="•"/>
      <w:lvlJc w:val="left"/>
      <w:pPr>
        <w:tabs>
          <w:tab w:val="num" w:pos="720"/>
        </w:tabs>
        <w:ind w:left="720" w:hanging="360"/>
      </w:pPr>
      <w:rPr>
        <w:rFonts w:ascii="Times New Roman" w:hAnsi="Times New Roman" w:hint="default"/>
      </w:rPr>
    </w:lvl>
    <w:lvl w:ilvl="1" w:tplc="11F41900" w:tentative="1">
      <w:start w:val="1"/>
      <w:numFmt w:val="bullet"/>
      <w:lvlText w:val="•"/>
      <w:lvlJc w:val="left"/>
      <w:pPr>
        <w:tabs>
          <w:tab w:val="num" w:pos="1440"/>
        </w:tabs>
        <w:ind w:left="1440" w:hanging="360"/>
      </w:pPr>
      <w:rPr>
        <w:rFonts w:ascii="Times New Roman" w:hAnsi="Times New Roman" w:hint="default"/>
      </w:rPr>
    </w:lvl>
    <w:lvl w:ilvl="2" w:tplc="93F4A6BE" w:tentative="1">
      <w:start w:val="1"/>
      <w:numFmt w:val="bullet"/>
      <w:lvlText w:val="•"/>
      <w:lvlJc w:val="left"/>
      <w:pPr>
        <w:tabs>
          <w:tab w:val="num" w:pos="2160"/>
        </w:tabs>
        <w:ind w:left="2160" w:hanging="360"/>
      </w:pPr>
      <w:rPr>
        <w:rFonts w:ascii="Times New Roman" w:hAnsi="Times New Roman" w:hint="default"/>
      </w:rPr>
    </w:lvl>
    <w:lvl w:ilvl="3" w:tplc="48A8A3EE" w:tentative="1">
      <w:start w:val="1"/>
      <w:numFmt w:val="bullet"/>
      <w:lvlText w:val="•"/>
      <w:lvlJc w:val="left"/>
      <w:pPr>
        <w:tabs>
          <w:tab w:val="num" w:pos="2880"/>
        </w:tabs>
        <w:ind w:left="2880" w:hanging="360"/>
      </w:pPr>
      <w:rPr>
        <w:rFonts w:ascii="Times New Roman" w:hAnsi="Times New Roman" w:hint="default"/>
      </w:rPr>
    </w:lvl>
    <w:lvl w:ilvl="4" w:tplc="5B3EE850" w:tentative="1">
      <w:start w:val="1"/>
      <w:numFmt w:val="bullet"/>
      <w:lvlText w:val="•"/>
      <w:lvlJc w:val="left"/>
      <w:pPr>
        <w:tabs>
          <w:tab w:val="num" w:pos="3600"/>
        </w:tabs>
        <w:ind w:left="3600" w:hanging="360"/>
      </w:pPr>
      <w:rPr>
        <w:rFonts w:ascii="Times New Roman" w:hAnsi="Times New Roman" w:hint="default"/>
      </w:rPr>
    </w:lvl>
    <w:lvl w:ilvl="5" w:tplc="06D09724" w:tentative="1">
      <w:start w:val="1"/>
      <w:numFmt w:val="bullet"/>
      <w:lvlText w:val="•"/>
      <w:lvlJc w:val="left"/>
      <w:pPr>
        <w:tabs>
          <w:tab w:val="num" w:pos="4320"/>
        </w:tabs>
        <w:ind w:left="4320" w:hanging="360"/>
      </w:pPr>
      <w:rPr>
        <w:rFonts w:ascii="Times New Roman" w:hAnsi="Times New Roman" w:hint="default"/>
      </w:rPr>
    </w:lvl>
    <w:lvl w:ilvl="6" w:tplc="EB72F330" w:tentative="1">
      <w:start w:val="1"/>
      <w:numFmt w:val="bullet"/>
      <w:lvlText w:val="•"/>
      <w:lvlJc w:val="left"/>
      <w:pPr>
        <w:tabs>
          <w:tab w:val="num" w:pos="5040"/>
        </w:tabs>
        <w:ind w:left="5040" w:hanging="360"/>
      </w:pPr>
      <w:rPr>
        <w:rFonts w:ascii="Times New Roman" w:hAnsi="Times New Roman" w:hint="default"/>
      </w:rPr>
    </w:lvl>
    <w:lvl w:ilvl="7" w:tplc="07C8FE94" w:tentative="1">
      <w:start w:val="1"/>
      <w:numFmt w:val="bullet"/>
      <w:lvlText w:val="•"/>
      <w:lvlJc w:val="left"/>
      <w:pPr>
        <w:tabs>
          <w:tab w:val="num" w:pos="5760"/>
        </w:tabs>
        <w:ind w:left="5760" w:hanging="360"/>
      </w:pPr>
      <w:rPr>
        <w:rFonts w:ascii="Times New Roman" w:hAnsi="Times New Roman" w:hint="default"/>
      </w:rPr>
    </w:lvl>
    <w:lvl w:ilvl="8" w:tplc="F826512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774B381C"/>
    <w:multiLevelType w:val="hybridMultilevel"/>
    <w:tmpl w:val="9DCC245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845"/>
    <w:rsid w:val="00005F62"/>
    <w:rsid w:val="000667CD"/>
    <w:rsid w:val="000A562E"/>
    <w:rsid w:val="000B1347"/>
    <w:rsid w:val="000B52DB"/>
    <w:rsid w:val="000E7E70"/>
    <w:rsid w:val="001032A5"/>
    <w:rsid w:val="00114AD2"/>
    <w:rsid w:val="00142086"/>
    <w:rsid w:val="00144CD3"/>
    <w:rsid w:val="00185E10"/>
    <w:rsid w:val="00185E8B"/>
    <w:rsid w:val="001B3801"/>
    <w:rsid w:val="001E5D9D"/>
    <w:rsid w:val="00255933"/>
    <w:rsid w:val="00276491"/>
    <w:rsid w:val="002A3F3E"/>
    <w:rsid w:val="002D5F76"/>
    <w:rsid w:val="002F5798"/>
    <w:rsid w:val="0031358D"/>
    <w:rsid w:val="0038561A"/>
    <w:rsid w:val="003905E4"/>
    <w:rsid w:val="004104C6"/>
    <w:rsid w:val="00496C03"/>
    <w:rsid w:val="00520A47"/>
    <w:rsid w:val="00556E78"/>
    <w:rsid w:val="005B0B99"/>
    <w:rsid w:val="005E0ABA"/>
    <w:rsid w:val="0064204C"/>
    <w:rsid w:val="00690183"/>
    <w:rsid w:val="006A255E"/>
    <w:rsid w:val="006B5597"/>
    <w:rsid w:val="006D0C8A"/>
    <w:rsid w:val="00720C8B"/>
    <w:rsid w:val="0072587F"/>
    <w:rsid w:val="007922F5"/>
    <w:rsid w:val="007B6E38"/>
    <w:rsid w:val="008454E2"/>
    <w:rsid w:val="008A3D89"/>
    <w:rsid w:val="008E5538"/>
    <w:rsid w:val="009029C3"/>
    <w:rsid w:val="00920E9E"/>
    <w:rsid w:val="00925B37"/>
    <w:rsid w:val="009512E1"/>
    <w:rsid w:val="009A6AE0"/>
    <w:rsid w:val="009E67C3"/>
    <w:rsid w:val="00A27403"/>
    <w:rsid w:val="00AD0C59"/>
    <w:rsid w:val="00AF083B"/>
    <w:rsid w:val="00B6479D"/>
    <w:rsid w:val="00BA1845"/>
    <w:rsid w:val="00BB6F4B"/>
    <w:rsid w:val="00BC0C2F"/>
    <w:rsid w:val="00BE22E2"/>
    <w:rsid w:val="00C704ED"/>
    <w:rsid w:val="00C873EA"/>
    <w:rsid w:val="00C93183"/>
    <w:rsid w:val="00CA2090"/>
    <w:rsid w:val="00CE16FE"/>
    <w:rsid w:val="00D00A5D"/>
    <w:rsid w:val="00E00041"/>
    <w:rsid w:val="00E052EB"/>
    <w:rsid w:val="00E32571"/>
    <w:rsid w:val="00E9159E"/>
    <w:rsid w:val="00E97E69"/>
    <w:rsid w:val="00EE0A4A"/>
    <w:rsid w:val="00F121C7"/>
    <w:rsid w:val="00F44E93"/>
    <w:rsid w:val="00F80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9A9D3"/>
  <w15:chartTrackingRefBased/>
  <w15:docId w15:val="{19AFC12C-A147-4C23-A815-E92723C2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09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05E4"/>
    <w:pPr>
      <w:spacing w:after="0" w:line="240" w:lineRule="auto"/>
      <w:ind w:left="720"/>
      <w:contextualSpacing/>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20E9E"/>
    <w:rPr>
      <w:color w:val="0000FF"/>
      <w:u w:val="single"/>
    </w:rPr>
  </w:style>
  <w:style w:type="character" w:customStyle="1" w:styleId="html-italic">
    <w:name w:val="html-italic"/>
    <w:basedOn w:val="a0"/>
    <w:rsid w:val="00BB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66173">
      <w:bodyDiv w:val="1"/>
      <w:marLeft w:val="0"/>
      <w:marRight w:val="0"/>
      <w:marTop w:val="0"/>
      <w:marBottom w:val="0"/>
      <w:divBdr>
        <w:top w:val="none" w:sz="0" w:space="0" w:color="auto"/>
        <w:left w:val="none" w:sz="0" w:space="0" w:color="auto"/>
        <w:bottom w:val="none" w:sz="0" w:space="0" w:color="auto"/>
        <w:right w:val="none" w:sz="0" w:space="0" w:color="auto"/>
      </w:divBdr>
      <w:divsChild>
        <w:div w:id="849833969">
          <w:marLeft w:val="547"/>
          <w:marRight w:val="0"/>
          <w:marTop w:val="0"/>
          <w:marBottom w:val="0"/>
          <w:divBdr>
            <w:top w:val="none" w:sz="0" w:space="0" w:color="auto"/>
            <w:left w:val="none" w:sz="0" w:space="0" w:color="auto"/>
            <w:bottom w:val="none" w:sz="0" w:space="0" w:color="auto"/>
            <w:right w:val="none" w:sz="0" w:space="0" w:color="auto"/>
          </w:divBdr>
        </w:div>
      </w:divsChild>
    </w:div>
    <w:div w:id="948590578">
      <w:bodyDiv w:val="1"/>
      <w:marLeft w:val="0"/>
      <w:marRight w:val="0"/>
      <w:marTop w:val="0"/>
      <w:marBottom w:val="0"/>
      <w:divBdr>
        <w:top w:val="none" w:sz="0" w:space="0" w:color="auto"/>
        <w:left w:val="none" w:sz="0" w:space="0" w:color="auto"/>
        <w:bottom w:val="none" w:sz="0" w:space="0" w:color="auto"/>
        <w:right w:val="none" w:sz="0" w:space="0" w:color="auto"/>
      </w:divBdr>
      <w:divsChild>
        <w:div w:id="301719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hyperlink" Target="mailto:kuznetsov_aa@privod-lysva.ru" TargetMode="External"/><Relationship Id="rId5" Type="http://schemas.openxmlformats.org/officeDocument/2006/relationships/diagramData" Target="diagrams/data1.xml"/><Relationship Id="rId10" Type="http://schemas.openxmlformats.org/officeDocument/2006/relationships/hyperlink" Target="mailto:kuznetsov_aa@privod-lysva.ru" TargetMode="Externa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1035BC5-E87D-4A6B-BDBB-D7982DCC4F42}" type="doc">
      <dgm:prSet loTypeId="urn:microsoft.com/office/officeart/2005/8/layout/cycle4" loCatId="cycle" qsTypeId="urn:microsoft.com/office/officeart/2005/8/quickstyle/simple1" qsCatId="simple" csTypeId="urn:microsoft.com/office/officeart/2005/8/colors/colorful4" csCatId="colorful" phldr="1"/>
      <dgm:spPr/>
      <dgm:t>
        <a:bodyPr/>
        <a:lstStyle/>
        <a:p>
          <a:endParaRPr lang="ru-RU"/>
        </a:p>
      </dgm:t>
    </dgm:pt>
    <dgm:pt modelId="{E9A58F47-E9CC-492A-93BC-7CC58EE7A26E}">
      <dgm:prSet phldrT="[Текст]" custT="1"/>
      <dgm:spPr>
        <a:solidFill>
          <a:schemeClr val="bg1">
            <a:lumMod val="75000"/>
          </a:schemeClr>
        </a:solidFill>
      </dgm:spPr>
      <dgm:t>
        <a:bodyPr/>
        <a:lstStyle/>
        <a:p>
          <a:pPr algn="l">
            <a:spcAft>
              <a:spcPts val="0"/>
            </a:spcAft>
          </a:pPr>
          <a:r>
            <a:rPr lang="ru-RU" sz="1200">
              <a:solidFill>
                <a:sysClr val="windowText" lastClr="000000"/>
              </a:solidFill>
            </a:rPr>
            <a:t>Е - экология</a:t>
          </a:r>
        </a:p>
      </dgm:t>
    </dgm:pt>
    <dgm:pt modelId="{8A763A98-3238-4DAA-A1AD-4AD676CA3CC9}" type="parTrans" cxnId="{30E9579D-1DE2-4BD6-948F-CA831566C9F7}">
      <dgm:prSet/>
      <dgm:spPr/>
      <dgm:t>
        <a:bodyPr/>
        <a:lstStyle/>
        <a:p>
          <a:endParaRPr lang="ru-RU"/>
        </a:p>
      </dgm:t>
    </dgm:pt>
    <dgm:pt modelId="{DE90B1AD-07FE-459D-A8F9-18556815DFEA}" type="sibTrans" cxnId="{30E9579D-1DE2-4BD6-948F-CA831566C9F7}">
      <dgm:prSet/>
      <dgm:spPr/>
      <dgm:t>
        <a:bodyPr/>
        <a:lstStyle/>
        <a:p>
          <a:endParaRPr lang="ru-RU"/>
        </a:p>
      </dgm:t>
    </dgm:pt>
    <dgm:pt modelId="{C4D664B9-1B1A-47FE-92C1-2743224587D7}">
      <dgm:prSet phldrT="[Текст]" custT="1"/>
      <dgm:spPr>
        <a:ln>
          <a:noFill/>
        </a:ln>
      </dgm:spPr>
      <dgm:t>
        <a:bodyPr/>
        <a:lstStyle/>
        <a:p>
          <a:r>
            <a:rPr lang="ru-RU" sz="1100" baseline="0">
              <a:solidFill>
                <a:sysClr val="windowText" lastClr="000000"/>
              </a:solidFill>
            </a:rPr>
            <a:t>внедрение в процесс трудовой  (в том числе интеллекутальной) деятельности на предприятии экологических норм поведения</a:t>
          </a:r>
        </a:p>
      </dgm:t>
    </dgm:pt>
    <dgm:pt modelId="{37C8578D-B757-4745-BD00-63DF1DC1CA71}" type="parTrans" cxnId="{46BC0732-FF54-4C47-896F-BB7A1D0F407F}">
      <dgm:prSet/>
      <dgm:spPr/>
      <dgm:t>
        <a:bodyPr/>
        <a:lstStyle/>
        <a:p>
          <a:endParaRPr lang="ru-RU"/>
        </a:p>
      </dgm:t>
    </dgm:pt>
    <dgm:pt modelId="{0998636E-3C8E-4463-A8AD-5FD7C48A533A}" type="sibTrans" cxnId="{46BC0732-FF54-4C47-896F-BB7A1D0F407F}">
      <dgm:prSet/>
      <dgm:spPr/>
      <dgm:t>
        <a:bodyPr/>
        <a:lstStyle/>
        <a:p>
          <a:endParaRPr lang="ru-RU"/>
        </a:p>
      </dgm:t>
    </dgm:pt>
    <dgm:pt modelId="{738A4F4F-1EB2-4B8E-8A08-9C0AEB773D70}">
      <dgm:prSet phldrT="[Текст]" custT="1"/>
      <dgm:spPr>
        <a:solidFill>
          <a:schemeClr val="tx1">
            <a:lumMod val="65000"/>
            <a:lumOff val="35000"/>
          </a:schemeClr>
        </a:solidFill>
      </dgm:spPr>
      <dgm:t>
        <a:bodyPr/>
        <a:lstStyle/>
        <a:p>
          <a:r>
            <a:rPr lang="en-US" sz="1200"/>
            <a:t>S</a:t>
          </a:r>
          <a:r>
            <a:rPr lang="ru-RU" sz="1200"/>
            <a:t> </a:t>
          </a:r>
          <a:r>
            <a:rPr lang="en-US" sz="1200"/>
            <a:t>- </a:t>
          </a:r>
          <a:r>
            <a:rPr lang="ru-RU" sz="1200"/>
            <a:t>социум</a:t>
          </a:r>
        </a:p>
      </dgm:t>
    </dgm:pt>
    <dgm:pt modelId="{FF287ABC-2786-4D29-AA44-8A4898C65AD6}" type="parTrans" cxnId="{C3401ACC-99CF-40B3-82EB-4911BF245B19}">
      <dgm:prSet/>
      <dgm:spPr/>
      <dgm:t>
        <a:bodyPr/>
        <a:lstStyle/>
        <a:p>
          <a:endParaRPr lang="ru-RU"/>
        </a:p>
      </dgm:t>
    </dgm:pt>
    <dgm:pt modelId="{0B778601-91F9-41F1-9936-97C10FB74A7A}" type="sibTrans" cxnId="{C3401ACC-99CF-40B3-82EB-4911BF245B19}">
      <dgm:prSet/>
      <dgm:spPr/>
      <dgm:t>
        <a:bodyPr/>
        <a:lstStyle/>
        <a:p>
          <a:endParaRPr lang="ru-RU"/>
        </a:p>
      </dgm:t>
    </dgm:pt>
    <dgm:pt modelId="{88A5E71F-5499-4851-B547-D1BBA996CE07}">
      <dgm:prSet phldrT="[Текст]" custT="1"/>
      <dgm:spPr>
        <a:ln>
          <a:noFill/>
        </a:ln>
      </dgm:spPr>
      <dgm:t>
        <a:bodyPr/>
        <a:lstStyle/>
        <a:p>
          <a:pPr marL="0" indent="0">
            <a:lnSpc>
              <a:spcPct val="100000"/>
            </a:lnSpc>
            <a:spcAft>
              <a:spcPts val="0"/>
            </a:spcAft>
          </a:pPr>
          <a:r>
            <a:rPr lang="ru-RU" sz="1100">
              <a:solidFill>
                <a:sysClr val="windowText" lastClr="000000"/>
              </a:solidFill>
            </a:rPr>
            <a:t>реализация социальных программ в отношении персонала </a:t>
          </a:r>
        </a:p>
      </dgm:t>
    </dgm:pt>
    <dgm:pt modelId="{708C153E-C723-4A91-AA31-85EA71283C7F}" type="parTrans" cxnId="{0CE88E02-3DA2-429F-B439-DD04951CEE7A}">
      <dgm:prSet/>
      <dgm:spPr/>
      <dgm:t>
        <a:bodyPr/>
        <a:lstStyle/>
        <a:p>
          <a:endParaRPr lang="ru-RU"/>
        </a:p>
      </dgm:t>
    </dgm:pt>
    <dgm:pt modelId="{72199F92-DD39-4B21-8C9A-F61B71368F9A}" type="sibTrans" cxnId="{0CE88E02-3DA2-429F-B439-DD04951CEE7A}">
      <dgm:prSet/>
      <dgm:spPr/>
      <dgm:t>
        <a:bodyPr/>
        <a:lstStyle/>
        <a:p>
          <a:endParaRPr lang="ru-RU"/>
        </a:p>
      </dgm:t>
    </dgm:pt>
    <dgm:pt modelId="{029BC95D-F254-47C0-B065-32681C19F07F}">
      <dgm:prSet phldrT="[Текст]" custT="1"/>
      <dgm:spPr>
        <a:solidFill>
          <a:schemeClr val="bg2">
            <a:lumMod val="25000"/>
          </a:schemeClr>
        </a:solidFill>
      </dgm:spPr>
      <dgm:t>
        <a:bodyPr/>
        <a:lstStyle/>
        <a:p>
          <a:pPr algn="l">
            <a:spcAft>
              <a:spcPts val="0"/>
            </a:spcAft>
          </a:pPr>
          <a:r>
            <a:rPr lang="en-US" sz="1200"/>
            <a:t>G</a:t>
          </a:r>
          <a:r>
            <a:rPr lang="ru-RU" sz="1200"/>
            <a:t> -управление</a:t>
          </a:r>
        </a:p>
      </dgm:t>
    </dgm:pt>
    <dgm:pt modelId="{B44860C3-D254-4387-9C04-89B79F057BD0}" type="parTrans" cxnId="{374AC232-5041-4F64-856E-1C92173252C9}">
      <dgm:prSet/>
      <dgm:spPr/>
      <dgm:t>
        <a:bodyPr/>
        <a:lstStyle/>
        <a:p>
          <a:endParaRPr lang="ru-RU"/>
        </a:p>
      </dgm:t>
    </dgm:pt>
    <dgm:pt modelId="{F8288F58-FD13-4E97-A28C-F1B5AC503759}" type="sibTrans" cxnId="{374AC232-5041-4F64-856E-1C92173252C9}">
      <dgm:prSet/>
      <dgm:spPr/>
      <dgm:t>
        <a:bodyPr/>
        <a:lstStyle/>
        <a:p>
          <a:endParaRPr lang="ru-RU"/>
        </a:p>
      </dgm:t>
    </dgm:pt>
    <dgm:pt modelId="{9106C80A-ADB9-4118-9774-3604295B6E12}">
      <dgm:prSet phldrT="[Текст]"/>
      <dgm:spPr>
        <a:noFill/>
        <a:ln>
          <a:noFill/>
        </a:ln>
      </dgm:spPr>
      <dgm:t>
        <a:bodyPr/>
        <a:lstStyle/>
        <a:p>
          <a:endParaRPr lang="ru-RU"/>
        </a:p>
      </dgm:t>
    </dgm:pt>
    <dgm:pt modelId="{73533B05-715F-4A19-9B56-E70DABAD5CDC}" type="sibTrans" cxnId="{9013C026-35CE-4E02-93D7-8D518C1079B9}">
      <dgm:prSet/>
      <dgm:spPr/>
      <dgm:t>
        <a:bodyPr/>
        <a:lstStyle/>
        <a:p>
          <a:endParaRPr lang="ru-RU"/>
        </a:p>
      </dgm:t>
    </dgm:pt>
    <dgm:pt modelId="{2282167A-AC11-418B-BF31-FF71DDB50FD0}" type="parTrans" cxnId="{9013C026-35CE-4E02-93D7-8D518C1079B9}">
      <dgm:prSet/>
      <dgm:spPr/>
      <dgm:t>
        <a:bodyPr/>
        <a:lstStyle/>
        <a:p>
          <a:endParaRPr lang="ru-RU"/>
        </a:p>
      </dgm:t>
    </dgm:pt>
    <dgm:pt modelId="{E05F4F6F-9638-4A2B-BF04-E2342EBDEA28}">
      <dgm:prSet phldrT="[Текст]" custT="1"/>
      <dgm:spPr>
        <a:ln>
          <a:noFill/>
        </a:ln>
      </dgm:spPr>
      <dgm:t>
        <a:bodyPr/>
        <a:lstStyle/>
        <a:p>
          <a:pPr marL="0" indent="0" algn="l">
            <a:lnSpc>
              <a:spcPct val="100000"/>
            </a:lnSpc>
            <a:spcAft>
              <a:spcPts val="0"/>
            </a:spcAft>
          </a:pPr>
          <a:r>
            <a:rPr lang="ru-RU" sz="1100">
              <a:solidFill>
                <a:sysClr val="windowText" lastClr="000000"/>
              </a:solidFill>
            </a:rPr>
            <a:t>применение человеко-ориентированных</a:t>
          </a:r>
          <a:r>
            <a:rPr lang="en-US" sz="1100">
              <a:solidFill>
                <a:sysClr val="windowText" lastClr="000000"/>
              </a:solidFill>
            </a:rPr>
            <a:t> </a:t>
          </a:r>
          <a:r>
            <a:rPr lang="ru-RU" sz="1100">
              <a:solidFill>
                <a:sysClr val="windowText" lastClr="000000"/>
              </a:solidFill>
            </a:rPr>
            <a:t>методов управления персоналом</a:t>
          </a:r>
        </a:p>
      </dgm:t>
    </dgm:pt>
    <dgm:pt modelId="{FD328926-1D52-45E3-9052-547003BB8CA1}" type="sibTrans" cxnId="{92B08D98-C0AA-4881-B045-161E51CDE770}">
      <dgm:prSet/>
      <dgm:spPr/>
      <dgm:t>
        <a:bodyPr/>
        <a:lstStyle/>
        <a:p>
          <a:endParaRPr lang="ru-RU"/>
        </a:p>
      </dgm:t>
    </dgm:pt>
    <dgm:pt modelId="{FC30D353-F616-4785-ACE5-0239A5C88E51}" type="parTrans" cxnId="{92B08D98-C0AA-4881-B045-161E51CDE770}">
      <dgm:prSet/>
      <dgm:spPr/>
      <dgm:t>
        <a:bodyPr/>
        <a:lstStyle/>
        <a:p>
          <a:endParaRPr lang="ru-RU"/>
        </a:p>
      </dgm:t>
    </dgm:pt>
    <dgm:pt modelId="{1844CE4A-6BEC-47EC-B446-28B02EA6AFC7}">
      <dgm:prSet custT="1"/>
      <dgm:spPr>
        <a:noFill/>
        <a:ln>
          <a:noFill/>
        </a:ln>
      </dgm:spPr>
      <dgm:t>
        <a:bodyPr/>
        <a:lstStyle/>
        <a:p>
          <a:pPr algn="r"/>
          <a:r>
            <a:rPr lang="en-US" sz="1200" b="1"/>
            <a:t>ESG-c</a:t>
          </a:r>
          <a:r>
            <a:rPr lang="ru-RU" sz="1200" b="1"/>
            <a:t>тратегия управления интеллектуальным капиталом предприятия</a:t>
          </a:r>
        </a:p>
      </dgm:t>
    </dgm:pt>
    <dgm:pt modelId="{D7309A69-43DB-4C8C-BF1D-7671BFC82314}" type="parTrans" cxnId="{51244AEE-590E-44F6-B390-2DEE1C95D7B7}">
      <dgm:prSet/>
      <dgm:spPr/>
      <dgm:t>
        <a:bodyPr/>
        <a:lstStyle/>
        <a:p>
          <a:endParaRPr lang="ru-RU"/>
        </a:p>
      </dgm:t>
    </dgm:pt>
    <dgm:pt modelId="{E67F909B-95A7-4777-B0FE-BEC4D4D4D644}" type="sibTrans" cxnId="{51244AEE-590E-44F6-B390-2DEE1C95D7B7}">
      <dgm:prSet/>
      <dgm:spPr/>
      <dgm:t>
        <a:bodyPr/>
        <a:lstStyle/>
        <a:p>
          <a:endParaRPr lang="ru-RU"/>
        </a:p>
      </dgm:t>
    </dgm:pt>
    <dgm:pt modelId="{42D04401-AABB-49B1-85C2-43EC519031E9}">
      <dgm:prSet phldrT="[Текст]" custT="1"/>
      <dgm:spPr>
        <a:ln>
          <a:noFill/>
        </a:ln>
      </dgm:spPr>
      <dgm:t>
        <a:bodyPr/>
        <a:lstStyle/>
        <a:p>
          <a:pPr marL="0" indent="0" algn="l">
            <a:lnSpc>
              <a:spcPct val="100000"/>
            </a:lnSpc>
            <a:spcAft>
              <a:spcPts val="0"/>
            </a:spcAft>
          </a:pPr>
          <a:r>
            <a:rPr lang="ru-RU" sz="1100">
              <a:solidFill>
                <a:sysClr val="windowText" lastClr="000000"/>
              </a:solidFill>
            </a:rPr>
            <a:t>ориентация на цифровые технологии и автоматизацию труда интеллектуальных работников </a:t>
          </a:r>
        </a:p>
      </dgm:t>
    </dgm:pt>
    <dgm:pt modelId="{109243AA-5C35-48F2-8EA3-F1AA31D2A4F4}" type="parTrans" cxnId="{9E53FCA5-9C62-4CB3-B9C6-9B5E8DFB8FE1}">
      <dgm:prSet/>
      <dgm:spPr/>
      <dgm:t>
        <a:bodyPr/>
        <a:lstStyle/>
        <a:p>
          <a:endParaRPr lang="ru-RU"/>
        </a:p>
      </dgm:t>
    </dgm:pt>
    <dgm:pt modelId="{A2425E9A-74B4-4799-9831-BFBB14842920}" type="sibTrans" cxnId="{9E53FCA5-9C62-4CB3-B9C6-9B5E8DFB8FE1}">
      <dgm:prSet/>
      <dgm:spPr/>
      <dgm:t>
        <a:bodyPr/>
        <a:lstStyle/>
        <a:p>
          <a:endParaRPr lang="ru-RU"/>
        </a:p>
      </dgm:t>
    </dgm:pt>
    <dgm:pt modelId="{771FB1DF-0918-41C0-B99E-A60D3CA9A7DD}">
      <dgm:prSet phldrT="[Текст]" custT="1"/>
      <dgm:spPr>
        <a:ln>
          <a:noFill/>
        </a:ln>
      </dgm:spPr>
      <dgm:t>
        <a:bodyPr/>
        <a:lstStyle/>
        <a:p>
          <a:pPr marL="0" indent="0">
            <a:lnSpc>
              <a:spcPct val="100000"/>
            </a:lnSpc>
            <a:spcAft>
              <a:spcPts val="0"/>
            </a:spcAft>
          </a:pPr>
          <a:r>
            <a:rPr lang="ru-RU" sz="1100">
              <a:solidFill>
                <a:sysClr val="windowText" lastClr="000000"/>
              </a:solidFill>
            </a:rPr>
            <a:t>формирование благоприятиной социальной среды </a:t>
          </a:r>
        </a:p>
      </dgm:t>
    </dgm:pt>
    <dgm:pt modelId="{A82003A5-E218-40EE-90FD-BF2C581E09C9}" type="parTrans" cxnId="{F95C76E5-ACF8-4CAD-AA59-DFDB7FE1EF08}">
      <dgm:prSet/>
      <dgm:spPr/>
      <dgm:t>
        <a:bodyPr/>
        <a:lstStyle/>
        <a:p>
          <a:endParaRPr lang="ru-RU"/>
        </a:p>
      </dgm:t>
    </dgm:pt>
    <dgm:pt modelId="{1CFF1FC3-A69A-49D4-9AA6-3188219A9AAB}" type="sibTrans" cxnId="{F95C76E5-ACF8-4CAD-AA59-DFDB7FE1EF08}">
      <dgm:prSet/>
      <dgm:spPr/>
      <dgm:t>
        <a:bodyPr/>
        <a:lstStyle/>
        <a:p>
          <a:endParaRPr lang="ru-RU"/>
        </a:p>
      </dgm:t>
    </dgm:pt>
    <dgm:pt modelId="{CD9C216E-3C86-4756-929D-6C7B9B0087A8}" type="pres">
      <dgm:prSet presAssocID="{A1035BC5-E87D-4A6B-BDBB-D7982DCC4F42}" presName="cycleMatrixDiagram" presStyleCnt="0">
        <dgm:presLayoutVars>
          <dgm:chMax val="1"/>
          <dgm:dir/>
          <dgm:animLvl val="lvl"/>
          <dgm:resizeHandles val="exact"/>
        </dgm:presLayoutVars>
      </dgm:prSet>
      <dgm:spPr/>
    </dgm:pt>
    <dgm:pt modelId="{B3262009-E017-46D5-9BC0-9D70DA22F857}" type="pres">
      <dgm:prSet presAssocID="{A1035BC5-E87D-4A6B-BDBB-D7982DCC4F42}" presName="children" presStyleCnt="0"/>
      <dgm:spPr/>
    </dgm:pt>
    <dgm:pt modelId="{1F462AC7-1078-4FF7-8FDA-7957A0B00A83}" type="pres">
      <dgm:prSet presAssocID="{A1035BC5-E87D-4A6B-BDBB-D7982DCC4F42}" presName="child1group" presStyleCnt="0"/>
      <dgm:spPr/>
    </dgm:pt>
    <dgm:pt modelId="{82E48D9C-9044-4DC6-BD70-850C6E404CBF}" type="pres">
      <dgm:prSet presAssocID="{A1035BC5-E87D-4A6B-BDBB-D7982DCC4F42}" presName="child1" presStyleLbl="bgAcc1" presStyleIdx="0" presStyleCnt="4" custScaleX="140384" custScaleY="94569" custLinFactNeighborX="1518" custLinFactNeighborY="31828"/>
      <dgm:spPr/>
    </dgm:pt>
    <dgm:pt modelId="{42105004-44B2-41C9-9C14-E066C735B339}" type="pres">
      <dgm:prSet presAssocID="{A1035BC5-E87D-4A6B-BDBB-D7982DCC4F42}" presName="child1Text" presStyleLbl="bgAcc1" presStyleIdx="0" presStyleCnt="4">
        <dgm:presLayoutVars>
          <dgm:bulletEnabled val="1"/>
        </dgm:presLayoutVars>
      </dgm:prSet>
      <dgm:spPr/>
    </dgm:pt>
    <dgm:pt modelId="{F20DCFC8-F911-433D-9C47-B4B3833D651D}" type="pres">
      <dgm:prSet presAssocID="{A1035BC5-E87D-4A6B-BDBB-D7982DCC4F42}" presName="child2group" presStyleCnt="0"/>
      <dgm:spPr/>
    </dgm:pt>
    <dgm:pt modelId="{1E3B375A-1F5C-459E-94DA-393AA789DA31}" type="pres">
      <dgm:prSet presAssocID="{A1035BC5-E87D-4A6B-BDBB-D7982DCC4F42}" presName="child2" presStyleLbl="bgAcc1" presStyleIdx="1" presStyleCnt="4" custScaleX="119547" custScaleY="135683" custLinFactNeighborX="14835" custLinFactNeighborY="68123"/>
      <dgm:spPr/>
    </dgm:pt>
    <dgm:pt modelId="{BC51F268-A2AE-4F46-B31D-1315611C7B95}" type="pres">
      <dgm:prSet presAssocID="{A1035BC5-E87D-4A6B-BDBB-D7982DCC4F42}" presName="child2Text" presStyleLbl="bgAcc1" presStyleIdx="1" presStyleCnt="4">
        <dgm:presLayoutVars>
          <dgm:bulletEnabled val="1"/>
        </dgm:presLayoutVars>
      </dgm:prSet>
      <dgm:spPr/>
    </dgm:pt>
    <dgm:pt modelId="{55B9B7CD-F52C-4A96-8926-54003574870E}" type="pres">
      <dgm:prSet presAssocID="{A1035BC5-E87D-4A6B-BDBB-D7982DCC4F42}" presName="child3group" presStyleCnt="0"/>
      <dgm:spPr/>
    </dgm:pt>
    <dgm:pt modelId="{6401AC79-06E2-48B9-99E1-A9C20C857E4A}" type="pres">
      <dgm:prSet presAssocID="{A1035BC5-E87D-4A6B-BDBB-D7982DCC4F42}" presName="child3" presStyleLbl="bgAcc1" presStyleIdx="2" presStyleCnt="4" custScaleX="114557" custScaleY="184647" custLinFactNeighborX="18777" custLinFactNeighborY="-26095"/>
      <dgm:spPr/>
    </dgm:pt>
    <dgm:pt modelId="{0736D2C3-9E35-4608-BA1E-E583DB6DC3E8}" type="pres">
      <dgm:prSet presAssocID="{A1035BC5-E87D-4A6B-BDBB-D7982DCC4F42}" presName="child3Text" presStyleLbl="bgAcc1" presStyleIdx="2" presStyleCnt="4">
        <dgm:presLayoutVars>
          <dgm:bulletEnabled val="1"/>
        </dgm:presLayoutVars>
      </dgm:prSet>
      <dgm:spPr/>
    </dgm:pt>
    <dgm:pt modelId="{55B198BC-C16E-49CE-AB4C-969BBA0D51FC}" type="pres">
      <dgm:prSet presAssocID="{A1035BC5-E87D-4A6B-BDBB-D7982DCC4F42}" presName="child4group" presStyleCnt="0"/>
      <dgm:spPr/>
    </dgm:pt>
    <dgm:pt modelId="{6D808FF3-6C9E-49EE-8B55-212F5145B97C}" type="pres">
      <dgm:prSet presAssocID="{A1035BC5-E87D-4A6B-BDBB-D7982DCC4F42}" presName="child4" presStyleLbl="bgAcc1" presStyleIdx="3" presStyleCnt="4" custScaleX="145450" custScaleY="196436" custLinFactNeighborX="-17787" custLinFactNeighborY="-50593"/>
      <dgm:spPr/>
    </dgm:pt>
    <dgm:pt modelId="{0370AC5A-6B03-452A-A5D1-8207B9B1F6DD}" type="pres">
      <dgm:prSet presAssocID="{A1035BC5-E87D-4A6B-BDBB-D7982DCC4F42}" presName="child4Text" presStyleLbl="bgAcc1" presStyleIdx="3" presStyleCnt="4">
        <dgm:presLayoutVars>
          <dgm:bulletEnabled val="1"/>
        </dgm:presLayoutVars>
      </dgm:prSet>
      <dgm:spPr/>
    </dgm:pt>
    <dgm:pt modelId="{D7A2DDB6-8223-48DE-A27A-B3A81E918427}" type="pres">
      <dgm:prSet presAssocID="{A1035BC5-E87D-4A6B-BDBB-D7982DCC4F42}" presName="childPlaceholder" presStyleCnt="0"/>
      <dgm:spPr/>
    </dgm:pt>
    <dgm:pt modelId="{B93BA643-BD7F-45DF-9B1E-1F4EAC816447}" type="pres">
      <dgm:prSet presAssocID="{A1035BC5-E87D-4A6B-BDBB-D7982DCC4F42}" presName="circle" presStyleCnt="0"/>
      <dgm:spPr/>
    </dgm:pt>
    <dgm:pt modelId="{60A88383-470F-4D5C-A49D-BEE1457C2BEE}" type="pres">
      <dgm:prSet presAssocID="{A1035BC5-E87D-4A6B-BDBB-D7982DCC4F42}" presName="quadrant1" presStyleLbl="node1" presStyleIdx="0" presStyleCnt="4" custFlipHor="1" custScaleX="8325" custScaleY="2855" custLinFactNeighborX="69014" custLinFactNeighborY="62000">
        <dgm:presLayoutVars>
          <dgm:chMax val="1"/>
          <dgm:bulletEnabled val="1"/>
        </dgm:presLayoutVars>
      </dgm:prSet>
      <dgm:spPr/>
    </dgm:pt>
    <dgm:pt modelId="{5049AF1E-F998-42AD-959E-36319B4F6421}" type="pres">
      <dgm:prSet presAssocID="{A1035BC5-E87D-4A6B-BDBB-D7982DCC4F42}" presName="quadrant2" presStyleLbl="node1" presStyleIdx="1" presStyleCnt="4" custScaleX="84953" custScaleY="80171" custLinFactNeighborX="2224" custLinFactNeighborY="13064">
        <dgm:presLayoutVars>
          <dgm:chMax val="1"/>
          <dgm:bulletEnabled val="1"/>
        </dgm:presLayoutVars>
      </dgm:prSet>
      <dgm:spPr/>
    </dgm:pt>
    <dgm:pt modelId="{2B660F67-F12E-4540-91E4-3984CA1C6392}" type="pres">
      <dgm:prSet presAssocID="{A1035BC5-E87D-4A6B-BDBB-D7982DCC4F42}" presName="quadrant3" presStyleLbl="node1" presStyleIdx="2" presStyleCnt="4" custScaleX="84506" custScaleY="75109" custLinFactNeighborX="2447" custLinFactNeighborY="-2634">
        <dgm:presLayoutVars>
          <dgm:chMax val="1"/>
          <dgm:bulletEnabled val="1"/>
        </dgm:presLayoutVars>
      </dgm:prSet>
      <dgm:spPr/>
    </dgm:pt>
    <dgm:pt modelId="{DCDE43DD-8CB4-49A4-93C5-49A426FA33D9}" type="pres">
      <dgm:prSet presAssocID="{A1035BC5-E87D-4A6B-BDBB-D7982DCC4F42}" presName="quadrant4" presStyleLbl="node1" presStyleIdx="3" presStyleCnt="4" custScaleX="88327" custScaleY="75655" custLinFactNeighborX="13323" custLinFactNeighborY="-2380">
        <dgm:presLayoutVars>
          <dgm:chMax val="1"/>
          <dgm:bulletEnabled val="1"/>
        </dgm:presLayoutVars>
      </dgm:prSet>
      <dgm:spPr/>
    </dgm:pt>
    <dgm:pt modelId="{BAEE4E35-CE50-489C-9D67-F485FAFF5ED1}" type="pres">
      <dgm:prSet presAssocID="{A1035BC5-E87D-4A6B-BDBB-D7982DCC4F42}" presName="quadrantPlaceholder" presStyleCnt="0"/>
      <dgm:spPr/>
    </dgm:pt>
    <dgm:pt modelId="{7755E56D-22B1-4F60-B22F-A9EE7A412630}" type="pres">
      <dgm:prSet presAssocID="{A1035BC5-E87D-4A6B-BDBB-D7982DCC4F42}" presName="center1" presStyleLbl="fgShp" presStyleIdx="0" presStyleCnt="2" custAng="20918342" custFlipHor="1" custScaleX="8268" custScaleY="10147" custLinFactNeighborX="30879" custLinFactNeighborY="-73892"/>
      <dgm:spPr>
        <a:noFill/>
        <a:ln>
          <a:noFill/>
        </a:ln>
      </dgm:spPr>
    </dgm:pt>
    <dgm:pt modelId="{DC4DB50C-3B0F-453B-B556-480FCA506B33}" type="pres">
      <dgm:prSet presAssocID="{A1035BC5-E87D-4A6B-BDBB-D7982DCC4F42}" presName="center2" presStyleLbl="fgShp" presStyleIdx="1" presStyleCnt="2" custScaleX="84012" custScaleY="87472" custLinFactNeighborX="44142" custLinFactNeighborY="32609"/>
      <dgm:spPr>
        <a:noFill/>
        <a:ln>
          <a:noFill/>
        </a:ln>
      </dgm:spPr>
    </dgm:pt>
  </dgm:ptLst>
  <dgm:cxnLst>
    <dgm:cxn modelId="{0CE88E02-3DA2-429F-B439-DD04951CEE7A}" srcId="{738A4F4F-1EB2-4B8E-8A08-9C0AEB773D70}" destId="{88A5E71F-5499-4851-B547-D1BBA996CE07}" srcOrd="0" destOrd="0" parTransId="{708C153E-C723-4A91-AA31-85EA71283C7F}" sibTransId="{72199F92-DD39-4B21-8C9A-F61B71368F9A}"/>
    <dgm:cxn modelId="{5EA52505-CCB8-4E50-9BD5-A73734568ABE}" type="presOf" srcId="{738A4F4F-1EB2-4B8E-8A08-9C0AEB773D70}" destId="{2B660F67-F12E-4540-91E4-3984CA1C6392}" srcOrd="0" destOrd="0" presId="urn:microsoft.com/office/officeart/2005/8/layout/cycle4"/>
    <dgm:cxn modelId="{0AD40B16-A4FD-41CE-A980-F2F9268DD6FD}" type="presOf" srcId="{1844CE4A-6BEC-47EC-B446-28B02EA6AFC7}" destId="{82E48D9C-9044-4DC6-BD70-850C6E404CBF}" srcOrd="0" destOrd="0" presId="urn:microsoft.com/office/officeart/2005/8/layout/cycle4"/>
    <dgm:cxn modelId="{AD788A18-9326-46AC-9004-6EE387EF2D4E}" type="presOf" srcId="{029BC95D-F254-47C0-B065-32681C19F07F}" destId="{DCDE43DD-8CB4-49A4-93C5-49A426FA33D9}" srcOrd="0" destOrd="0" presId="urn:microsoft.com/office/officeart/2005/8/layout/cycle4"/>
    <dgm:cxn modelId="{9013C026-35CE-4E02-93D7-8D518C1079B9}" srcId="{A1035BC5-E87D-4A6B-BDBB-D7982DCC4F42}" destId="{9106C80A-ADB9-4118-9774-3604295B6E12}" srcOrd="0" destOrd="0" parTransId="{2282167A-AC11-418B-BF31-FF71DDB50FD0}" sibTransId="{73533B05-715F-4A19-9B56-E70DABAD5CDC}"/>
    <dgm:cxn modelId="{46BC0732-FF54-4C47-896F-BB7A1D0F407F}" srcId="{E9A58F47-E9CC-492A-93BC-7CC58EE7A26E}" destId="{C4D664B9-1B1A-47FE-92C1-2743224587D7}" srcOrd="0" destOrd="0" parTransId="{37C8578D-B757-4745-BD00-63DF1DC1CA71}" sibTransId="{0998636E-3C8E-4463-A8AD-5FD7C48A533A}"/>
    <dgm:cxn modelId="{374AC232-5041-4F64-856E-1C92173252C9}" srcId="{A1035BC5-E87D-4A6B-BDBB-D7982DCC4F42}" destId="{029BC95D-F254-47C0-B065-32681C19F07F}" srcOrd="3" destOrd="0" parTransId="{B44860C3-D254-4387-9C04-89B79F057BD0}" sibTransId="{F8288F58-FD13-4E97-A28C-F1B5AC503759}"/>
    <dgm:cxn modelId="{EA081C41-3007-4477-B5A8-9D08BA9DCB16}" type="presOf" srcId="{C4D664B9-1B1A-47FE-92C1-2743224587D7}" destId="{BC51F268-A2AE-4F46-B31D-1315611C7B95}" srcOrd="1" destOrd="0" presId="urn:microsoft.com/office/officeart/2005/8/layout/cycle4"/>
    <dgm:cxn modelId="{CB777F4E-58DF-4E16-B5D5-DD900FFD4E61}" type="presOf" srcId="{E05F4F6F-9638-4A2B-BF04-E2342EBDEA28}" destId="{0370AC5A-6B03-452A-A5D1-8207B9B1F6DD}" srcOrd="1" destOrd="0" presId="urn:microsoft.com/office/officeart/2005/8/layout/cycle4"/>
    <dgm:cxn modelId="{23541B85-D1FF-43E8-A159-B0849142C8DB}" type="presOf" srcId="{42D04401-AABB-49B1-85C2-43EC519031E9}" destId="{6D808FF3-6C9E-49EE-8B55-212F5145B97C}" srcOrd="0" destOrd="1" presId="urn:microsoft.com/office/officeart/2005/8/layout/cycle4"/>
    <dgm:cxn modelId="{8381D58C-69D9-40D6-B136-FEE0CB40BB08}" type="presOf" srcId="{E05F4F6F-9638-4A2B-BF04-E2342EBDEA28}" destId="{6D808FF3-6C9E-49EE-8B55-212F5145B97C}" srcOrd="0" destOrd="0" presId="urn:microsoft.com/office/officeart/2005/8/layout/cycle4"/>
    <dgm:cxn modelId="{F75F508F-ADDD-4097-A6EF-175CC51D14D9}" type="presOf" srcId="{1844CE4A-6BEC-47EC-B446-28B02EA6AFC7}" destId="{42105004-44B2-41C9-9C14-E066C735B339}" srcOrd="1" destOrd="0" presId="urn:microsoft.com/office/officeart/2005/8/layout/cycle4"/>
    <dgm:cxn modelId="{1F749191-E0D0-4762-B1A3-C733727A61B0}" type="presOf" srcId="{C4D664B9-1B1A-47FE-92C1-2743224587D7}" destId="{1E3B375A-1F5C-459E-94DA-393AA789DA31}" srcOrd="0" destOrd="0" presId="urn:microsoft.com/office/officeart/2005/8/layout/cycle4"/>
    <dgm:cxn modelId="{92B08D98-C0AA-4881-B045-161E51CDE770}" srcId="{029BC95D-F254-47C0-B065-32681C19F07F}" destId="{E05F4F6F-9638-4A2B-BF04-E2342EBDEA28}" srcOrd="0" destOrd="0" parTransId="{FC30D353-F616-4785-ACE5-0239A5C88E51}" sibTransId="{FD328926-1D52-45E3-9052-547003BB8CA1}"/>
    <dgm:cxn modelId="{30E9579D-1DE2-4BD6-948F-CA831566C9F7}" srcId="{A1035BC5-E87D-4A6B-BDBB-D7982DCC4F42}" destId="{E9A58F47-E9CC-492A-93BC-7CC58EE7A26E}" srcOrd="1" destOrd="0" parTransId="{8A763A98-3238-4DAA-A1AD-4AD676CA3CC9}" sibTransId="{DE90B1AD-07FE-459D-A8F9-18556815DFEA}"/>
    <dgm:cxn modelId="{9E53FCA5-9C62-4CB3-B9C6-9B5E8DFB8FE1}" srcId="{029BC95D-F254-47C0-B065-32681C19F07F}" destId="{42D04401-AABB-49B1-85C2-43EC519031E9}" srcOrd="1" destOrd="0" parTransId="{109243AA-5C35-48F2-8EA3-F1AA31D2A4F4}" sibTransId="{A2425E9A-74B4-4799-9831-BFBB14842920}"/>
    <dgm:cxn modelId="{E81536A6-F74E-463D-82F1-6BE4B991E3F8}" type="presOf" srcId="{771FB1DF-0918-41C0-B99E-A60D3CA9A7DD}" destId="{0736D2C3-9E35-4608-BA1E-E583DB6DC3E8}" srcOrd="1" destOrd="1" presId="urn:microsoft.com/office/officeart/2005/8/layout/cycle4"/>
    <dgm:cxn modelId="{369F9DAF-C560-48B0-8FF6-7AF44FAFD582}" type="presOf" srcId="{771FB1DF-0918-41C0-B99E-A60D3CA9A7DD}" destId="{6401AC79-06E2-48B9-99E1-A9C20C857E4A}" srcOrd="0" destOrd="1" presId="urn:microsoft.com/office/officeart/2005/8/layout/cycle4"/>
    <dgm:cxn modelId="{F78260BB-4EBF-4A06-A717-115CDAE51639}" type="presOf" srcId="{88A5E71F-5499-4851-B547-D1BBA996CE07}" destId="{6401AC79-06E2-48B9-99E1-A9C20C857E4A}" srcOrd="0" destOrd="0" presId="urn:microsoft.com/office/officeart/2005/8/layout/cycle4"/>
    <dgm:cxn modelId="{F4BDC5C1-053F-4108-A591-C74987EABB47}" type="presOf" srcId="{9106C80A-ADB9-4118-9774-3604295B6E12}" destId="{60A88383-470F-4D5C-A49D-BEE1457C2BEE}" srcOrd="0" destOrd="0" presId="urn:microsoft.com/office/officeart/2005/8/layout/cycle4"/>
    <dgm:cxn modelId="{C3401ACC-99CF-40B3-82EB-4911BF245B19}" srcId="{A1035BC5-E87D-4A6B-BDBB-D7982DCC4F42}" destId="{738A4F4F-1EB2-4B8E-8A08-9C0AEB773D70}" srcOrd="2" destOrd="0" parTransId="{FF287ABC-2786-4D29-AA44-8A4898C65AD6}" sibTransId="{0B778601-91F9-41F1-9936-97C10FB74A7A}"/>
    <dgm:cxn modelId="{EAC469D2-40CC-4D89-BED1-6225A7C5AD14}" type="presOf" srcId="{E9A58F47-E9CC-492A-93BC-7CC58EE7A26E}" destId="{5049AF1E-F998-42AD-959E-36319B4F6421}" srcOrd="0" destOrd="0" presId="urn:microsoft.com/office/officeart/2005/8/layout/cycle4"/>
    <dgm:cxn modelId="{F95C76E5-ACF8-4CAD-AA59-DFDB7FE1EF08}" srcId="{738A4F4F-1EB2-4B8E-8A08-9C0AEB773D70}" destId="{771FB1DF-0918-41C0-B99E-A60D3CA9A7DD}" srcOrd="1" destOrd="0" parTransId="{A82003A5-E218-40EE-90FD-BF2C581E09C9}" sibTransId="{1CFF1FC3-A69A-49D4-9AA6-3188219A9AAB}"/>
    <dgm:cxn modelId="{6A2628EA-CBD2-4E66-93D8-100AB01DABA2}" type="presOf" srcId="{42D04401-AABB-49B1-85C2-43EC519031E9}" destId="{0370AC5A-6B03-452A-A5D1-8207B9B1F6DD}" srcOrd="1" destOrd="1" presId="urn:microsoft.com/office/officeart/2005/8/layout/cycle4"/>
    <dgm:cxn modelId="{3C85E6EA-472E-484A-8445-85ABD9BAB941}" type="presOf" srcId="{88A5E71F-5499-4851-B547-D1BBA996CE07}" destId="{0736D2C3-9E35-4608-BA1E-E583DB6DC3E8}" srcOrd="1" destOrd="0" presId="urn:microsoft.com/office/officeart/2005/8/layout/cycle4"/>
    <dgm:cxn modelId="{51244AEE-590E-44F6-B390-2DEE1C95D7B7}" srcId="{9106C80A-ADB9-4118-9774-3604295B6E12}" destId="{1844CE4A-6BEC-47EC-B446-28B02EA6AFC7}" srcOrd="0" destOrd="0" parTransId="{D7309A69-43DB-4C8C-BF1D-7671BFC82314}" sibTransId="{E67F909B-95A7-4777-B0FE-BEC4D4D4D644}"/>
    <dgm:cxn modelId="{9CE34CFF-F471-4FCA-8EBC-593D420E806B}" type="presOf" srcId="{A1035BC5-E87D-4A6B-BDBB-D7982DCC4F42}" destId="{CD9C216E-3C86-4756-929D-6C7B9B0087A8}" srcOrd="0" destOrd="0" presId="urn:microsoft.com/office/officeart/2005/8/layout/cycle4"/>
    <dgm:cxn modelId="{BAB876CE-FDBE-47EB-BB7D-7BE00181F1BC}" type="presParOf" srcId="{CD9C216E-3C86-4756-929D-6C7B9B0087A8}" destId="{B3262009-E017-46D5-9BC0-9D70DA22F857}" srcOrd="0" destOrd="0" presId="urn:microsoft.com/office/officeart/2005/8/layout/cycle4"/>
    <dgm:cxn modelId="{48479C86-A7E4-4FDF-9C5C-3220061456E6}" type="presParOf" srcId="{B3262009-E017-46D5-9BC0-9D70DA22F857}" destId="{1F462AC7-1078-4FF7-8FDA-7957A0B00A83}" srcOrd="0" destOrd="0" presId="urn:microsoft.com/office/officeart/2005/8/layout/cycle4"/>
    <dgm:cxn modelId="{41E47FFF-5380-4AD2-9D58-3BCCE34A9A7E}" type="presParOf" srcId="{1F462AC7-1078-4FF7-8FDA-7957A0B00A83}" destId="{82E48D9C-9044-4DC6-BD70-850C6E404CBF}" srcOrd="0" destOrd="0" presId="urn:microsoft.com/office/officeart/2005/8/layout/cycle4"/>
    <dgm:cxn modelId="{6E600043-64F6-4C56-824E-3515FF715A6A}" type="presParOf" srcId="{1F462AC7-1078-4FF7-8FDA-7957A0B00A83}" destId="{42105004-44B2-41C9-9C14-E066C735B339}" srcOrd="1" destOrd="0" presId="urn:microsoft.com/office/officeart/2005/8/layout/cycle4"/>
    <dgm:cxn modelId="{588215B2-D3F4-4918-991B-3F9CFE15A463}" type="presParOf" srcId="{B3262009-E017-46D5-9BC0-9D70DA22F857}" destId="{F20DCFC8-F911-433D-9C47-B4B3833D651D}" srcOrd="1" destOrd="0" presId="urn:microsoft.com/office/officeart/2005/8/layout/cycle4"/>
    <dgm:cxn modelId="{8511525A-1BFF-49FE-BA9D-D8B1254CD63D}" type="presParOf" srcId="{F20DCFC8-F911-433D-9C47-B4B3833D651D}" destId="{1E3B375A-1F5C-459E-94DA-393AA789DA31}" srcOrd="0" destOrd="0" presId="urn:microsoft.com/office/officeart/2005/8/layout/cycle4"/>
    <dgm:cxn modelId="{4C95FC2D-63F1-4A7B-9F9D-4002ED433D22}" type="presParOf" srcId="{F20DCFC8-F911-433D-9C47-B4B3833D651D}" destId="{BC51F268-A2AE-4F46-B31D-1315611C7B95}" srcOrd="1" destOrd="0" presId="urn:microsoft.com/office/officeart/2005/8/layout/cycle4"/>
    <dgm:cxn modelId="{29797B90-BDDD-417E-888F-80C1262BA25C}" type="presParOf" srcId="{B3262009-E017-46D5-9BC0-9D70DA22F857}" destId="{55B9B7CD-F52C-4A96-8926-54003574870E}" srcOrd="2" destOrd="0" presId="urn:microsoft.com/office/officeart/2005/8/layout/cycle4"/>
    <dgm:cxn modelId="{B00AB617-E0C7-441E-9125-ED0B41513F44}" type="presParOf" srcId="{55B9B7CD-F52C-4A96-8926-54003574870E}" destId="{6401AC79-06E2-48B9-99E1-A9C20C857E4A}" srcOrd="0" destOrd="0" presId="urn:microsoft.com/office/officeart/2005/8/layout/cycle4"/>
    <dgm:cxn modelId="{7670DAF2-C207-414A-A5D1-24E981D5397B}" type="presParOf" srcId="{55B9B7CD-F52C-4A96-8926-54003574870E}" destId="{0736D2C3-9E35-4608-BA1E-E583DB6DC3E8}" srcOrd="1" destOrd="0" presId="urn:microsoft.com/office/officeart/2005/8/layout/cycle4"/>
    <dgm:cxn modelId="{8EA18D03-785B-4313-91F2-5E166583F238}" type="presParOf" srcId="{B3262009-E017-46D5-9BC0-9D70DA22F857}" destId="{55B198BC-C16E-49CE-AB4C-969BBA0D51FC}" srcOrd="3" destOrd="0" presId="urn:microsoft.com/office/officeart/2005/8/layout/cycle4"/>
    <dgm:cxn modelId="{84C5F5C3-66E7-4D12-A059-AAA1800186B9}" type="presParOf" srcId="{55B198BC-C16E-49CE-AB4C-969BBA0D51FC}" destId="{6D808FF3-6C9E-49EE-8B55-212F5145B97C}" srcOrd="0" destOrd="0" presId="urn:microsoft.com/office/officeart/2005/8/layout/cycle4"/>
    <dgm:cxn modelId="{76EF4EED-C3E7-436C-9FF1-5253679F6423}" type="presParOf" srcId="{55B198BC-C16E-49CE-AB4C-969BBA0D51FC}" destId="{0370AC5A-6B03-452A-A5D1-8207B9B1F6DD}" srcOrd="1" destOrd="0" presId="urn:microsoft.com/office/officeart/2005/8/layout/cycle4"/>
    <dgm:cxn modelId="{29728FB6-D253-4CDA-ACFA-4841E9F95890}" type="presParOf" srcId="{B3262009-E017-46D5-9BC0-9D70DA22F857}" destId="{D7A2DDB6-8223-48DE-A27A-B3A81E918427}" srcOrd="4" destOrd="0" presId="urn:microsoft.com/office/officeart/2005/8/layout/cycle4"/>
    <dgm:cxn modelId="{C8F8E5C0-3468-46D0-B843-CF6B5815612C}" type="presParOf" srcId="{CD9C216E-3C86-4756-929D-6C7B9B0087A8}" destId="{B93BA643-BD7F-45DF-9B1E-1F4EAC816447}" srcOrd="1" destOrd="0" presId="urn:microsoft.com/office/officeart/2005/8/layout/cycle4"/>
    <dgm:cxn modelId="{C0220316-FA84-47B3-9109-B94BE4F57A77}" type="presParOf" srcId="{B93BA643-BD7F-45DF-9B1E-1F4EAC816447}" destId="{60A88383-470F-4D5C-A49D-BEE1457C2BEE}" srcOrd="0" destOrd="0" presId="urn:microsoft.com/office/officeart/2005/8/layout/cycle4"/>
    <dgm:cxn modelId="{4EF4F879-F344-4A95-A181-9B2EE7092E06}" type="presParOf" srcId="{B93BA643-BD7F-45DF-9B1E-1F4EAC816447}" destId="{5049AF1E-F998-42AD-959E-36319B4F6421}" srcOrd="1" destOrd="0" presId="urn:microsoft.com/office/officeart/2005/8/layout/cycle4"/>
    <dgm:cxn modelId="{36A57362-30B4-4F41-917D-A1CBB036CCDD}" type="presParOf" srcId="{B93BA643-BD7F-45DF-9B1E-1F4EAC816447}" destId="{2B660F67-F12E-4540-91E4-3984CA1C6392}" srcOrd="2" destOrd="0" presId="urn:microsoft.com/office/officeart/2005/8/layout/cycle4"/>
    <dgm:cxn modelId="{FF758850-B379-49A7-8C34-D3BDE5F0B7C5}" type="presParOf" srcId="{B93BA643-BD7F-45DF-9B1E-1F4EAC816447}" destId="{DCDE43DD-8CB4-49A4-93C5-49A426FA33D9}" srcOrd="3" destOrd="0" presId="urn:microsoft.com/office/officeart/2005/8/layout/cycle4"/>
    <dgm:cxn modelId="{1DA820DB-CA11-48B0-8391-81A66E22CFB4}" type="presParOf" srcId="{B93BA643-BD7F-45DF-9B1E-1F4EAC816447}" destId="{BAEE4E35-CE50-489C-9D67-F485FAFF5ED1}" srcOrd="4" destOrd="0" presId="urn:microsoft.com/office/officeart/2005/8/layout/cycle4"/>
    <dgm:cxn modelId="{4135F349-7A1A-4914-949B-FA09F508E653}" type="presParOf" srcId="{CD9C216E-3C86-4756-929D-6C7B9B0087A8}" destId="{7755E56D-22B1-4F60-B22F-A9EE7A412630}" srcOrd="2" destOrd="0" presId="urn:microsoft.com/office/officeart/2005/8/layout/cycle4"/>
    <dgm:cxn modelId="{20C730C0-9B1A-4E25-BA0C-3D3F071954FF}" type="presParOf" srcId="{CD9C216E-3C86-4756-929D-6C7B9B0087A8}" destId="{DC4DB50C-3B0F-453B-B556-480FCA506B33}" srcOrd="3" destOrd="0" presId="urn:microsoft.com/office/officeart/2005/8/layout/cycle4"/>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01AC79-06E2-48B9-99E1-A9C20C857E4A}">
      <dsp:nvSpPr>
        <dsp:cNvPr id="0" name=""/>
        <dsp:cNvSpPr/>
      </dsp:nvSpPr>
      <dsp:spPr>
        <a:xfrm>
          <a:off x="3734104" y="1567043"/>
          <a:ext cx="2030425" cy="2119975"/>
        </a:xfrm>
        <a:prstGeom prst="roundRect">
          <a:avLst>
            <a:gd name="adj" fmla="val 10000"/>
          </a:avLst>
        </a:prstGeom>
        <a:solidFill>
          <a:schemeClr val="lt1">
            <a:alpha val="90000"/>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1" indent="0" algn="l" defTabSz="488950">
            <a:lnSpc>
              <a:spcPct val="100000"/>
            </a:lnSpc>
            <a:spcBef>
              <a:spcPct val="0"/>
            </a:spcBef>
            <a:spcAft>
              <a:spcPts val="0"/>
            </a:spcAft>
            <a:buChar char="•"/>
          </a:pPr>
          <a:r>
            <a:rPr lang="ru-RU" sz="1100" kern="1200">
              <a:solidFill>
                <a:sysClr val="windowText" lastClr="000000"/>
              </a:solidFill>
            </a:rPr>
            <a:t>реализация социальных программ в отношении персонала </a:t>
          </a:r>
        </a:p>
        <a:p>
          <a:pPr marL="0" lvl="1" indent="0" algn="l" defTabSz="488950">
            <a:lnSpc>
              <a:spcPct val="100000"/>
            </a:lnSpc>
            <a:spcBef>
              <a:spcPct val="0"/>
            </a:spcBef>
            <a:spcAft>
              <a:spcPts val="0"/>
            </a:spcAft>
            <a:buChar char="•"/>
          </a:pPr>
          <a:r>
            <a:rPr lang="ru-RU" sz="1100" kern="1200">
              <a:solidFill>
                <a:sysClr val="windowText" lastClr="000000"/>
              </a:solidFill>
            </a:rPr>
            <a:t>формирование благоприятиной социальной среды </a:t>
          </a:r>
        </a:p>
      </dsp:txBody>
      <dsp:txXfrm>
        <a:off x="4384859" y="2138665"/>
        <a:ext cx="1338042" cy="1506725"/>
      </dsp:txXfrm>
    </dsp:sp>
    <dsp:sp modelId="{6D808FF3-6C9E-49EE-8B55-212F5145B97C}">
      <dsp:nvSpPr>
        <dsp:cNvPr id="0" name=""/>
        <dsp:cNvSpPr/>
      </dsp:nvSpPr>
      <dsp:spPr>
        <a:xfrm>
          <a:off x="0" y="1218099"/>
          <a:ext cx="2577978" cy="2255327"/>
        </a:xfrm>
        <a:prstGeom prst="roundRect">
          <a:avLst>
            <a:gd name="adj" fmla="val 10000"/>
          </a:avLst>
        </a:prstGeom>
        <a:solidFill>
          <a:schemeClr val="lt1">
            <a:alpha val="90000"/>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1" indent="0" algn="l" defTabSz="488950">
            <a:lnSpc>
              <a:spcPct val="100000"/>
            </a:lnSpc>
            <a:spcBef>
              <a:spcPct val="0"/>
            </a:spcBef>
            <a:spcAft>
              <a:spcPts val="0"/>
            </a:spcAft>
            <a:buChar char="•"/>
          </a:pPr>
          <a:r>
            <a:rPr lang="ru-RU" sz="1100" kern="1200">
              <a:solidFill>
                <a:sysClr val="windowText" lastClr="000000"/>
              </a:solidFill>
            </a:rPr>
            <a:t>применение человеко-ориентированных</a:t>
          </a:r>
          <a:r>
            <a:rPr lang="en-US" sz="1100" kern="1200">
              <a:solidFill>
                <a:sysClr val="windowText" lastClr="000000"/>
              </a:solidFill>
            </a:rPr>
            <a:t> </a:t>
          </a:r>
          <a:r>
            <a:rPr lang="ru-RU" sz="1100" kern="1200">
              <a:solidFill>
                <a:sysClr val="windowText" lastClr="000000"/>
              </a:solidFill>
            </a:rPr>
            <a:t>методов управления персоналом</a:t>
          </a:r>
        </a:p>
        <a:p>
          <a:pPr marL="0" lvl="1" indent="0" algn="l" defTabSz="488950">
            <a:lnSpc>
              <a:spcPct val="100000"/>
            </a:lnSpc>
            <a:spcBef>
              <a:spcPct val="0"/>
            </a:spcBef>
            <a:spcAft>
              <a:spcPts val="0"/>
            </a:spcAft>
            <a:buChar char="•"/>
          </a:pPr>
          <a:r>
            <a:rPr lang="ru-RU" sz="1100" kern="1200">
              <a:solidFill>
                <a:sysClr val="windowText" lastClr="000000"/>
              </a:solidFill>
            </a:rPr>
            <a:t>ориентация на цифровые технологии и автоматизацию труда интеллектуальных работников </a:t>
          </a:r>
        </a:p>
      </dsp:txBody>
      <dsp:txXfrm>
        <a:off x="49542" y="1831473"/>
        <a:ext cx="1705500" cy="1592411"/>
      </dsp:txXfrm>
    </dsp:sp>
    <dsp:sp modelId="{1E3B375A-1F5C-459E-94DA-393AA789DA31}">
      <dsp:nvSpPr>
        <dsp:cNvPr id="0" name=""/>
        <dsp:cNvSpPr/>
      </dsp:nvSpPr>
      <dsp:spPr>
        <a:xfrm>
          <a:off x="3645660" y="490103"/>
          <a:ext cx="2118869" cy="1557808"/>
        </a:xfrm>
        <a:prstGeom prst="roundRect">
          <a:avLst>
            <a:gd name="adj" fmla="val 10000"/>
          </a:avLst>
        </a:prstGeom>
        <a:solidFill>
          <a:schemeClr val="lt1">
            <a:alpha val="90000"/>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ru-RU" sz="1100" kern="1200" baseline="0">
              <a:solidFill>
                <a:sysClr val="windowText" lastClr="000000"/>
              </a:solidFill>
            </a:rPr>
            <a:t>внедрение в процесс трудовой  (в том числе интеллекутальной) деятельности на предприятии экологических норм поведения</a:t>
          </a:r>
        </a:p>
      </dsp:txBody>
      <dsp:txXfrm>
        <a:off x="4315541" y="524323"/>
        <a:ext cx="1414768" cy="1099916"/>
      </dsp:txXfrm>
    </dsp:sp>
    <dsp:sp modelId="{82E48D9C-9044-4DC6-BD70-850C6E404CBF}">
      <dsp:nvSpPr>
        <dsp:cNvPr id="0" name=""/>
        <dsp:cNvSpPr/>
      </dsp:nvSpPr>
      <dsp:spPr>
        <a:xfrm>
          <a:off x="333935" y="309412"/>
          <a:ext cx="2488187" cy="1085768"/>
        </a:xfrm>
        <a:prstGeom prst="roundRect">
          <a:avLst>
            <a:gd name="adj" fmla="val 1000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r" defTabSz="533400">
            <a:lnSpc>
              <a:spcPct val="90000"/>
            </a:lnSpc>
            <a:spcBef>
              <a:spcPct val="0"/>
            </a:spcBef>
            <a:spcAft>
              <a:spcPct val="15000"/>
            </a:spcAft>
            <a:buChar char="•"/>
          </a:pPr>
          <a:r>
            <a:rPr lang="en-US" sz="1200" b="1" kern="1200"/>
            <a:t>ESG-c</a:t>
          </a:r>
          <a:r>
            <a:rPr lang="ru-RU" sz="1200" b="1" kern="1200"/>
            <a:t>тратегия управления интеллектуальным капиталом предприятия</a:t>
          </a:r>
        </a:p>
      </dsp:txBody>
      <dsp:txXfrm>
        <a:off x="357786" y="333263"/>
        <a:ext cx="1694029" cy="766624"/>
      </dsp:txXfrm>
    </dsp:sp>
    <dsp:sp modelId="{60A88383-470F-4D5C-A49D-BEE1457C2BEE}">
      <dsp:nvSpPr>
        <dsp:cNvPr id="0" name=""/>
        <dsp:cNvSpPr/>
      </dsp:nvSpPr>
      <dsp:spPr>
        <a:xfrm flipH="1">
          <a:off x="3077112" y="2009503"/>
          <a:ext cx="129333" cy="44353"/>
        </a:xfrm>
        <a:prstGeom prst="pieWedge">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3077112" y="2022494"/>
        <a:ext cx="91452" cy="31362"/>
      </dsp:txXfrm>
    </dsp:sp>
    <dsp:sp modelId="{5049AF1E-F998-42AD-959E-36319B4F6421}">
      <dsp:nvSpPr>
        <dsp:cNvPr id="0" name=""/>
        <dsp:cNvSpPr/>
      </dsp:nvSpPr>
      <dsp:spPr>
        <a:xfrm rot="5400000">
          <a:off x="3106722" y="611537"/>
          <a:ext cx="1245500" cy="1319790"/>
        </a:xfrm>
        <a:prstGeom prst="pieWedge">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l" defTabSz="533400">
            <a:lnSpc>
              <a:spcPct val="90000"/>
            </a:lnSpc>
            <a:spcBef>
              <a:spcPct val="0"/>
            </a:spcBef>
            <a:spcAft>
              <a:spcPts val="0"/>
            </a:spcAft>
            <a:buNone/>
          </a:pPr>
          <a:r>
            <a:rPr lang="ru-RU" sz="1200" kern="1200">
              <a:solidFill>
                <a:sysClr val="windowText" lastClr="000000"/>
              </a:solidFill>
            </a:rPr>
            <a:t>Е - экология</a:t>
          </a:r>
        </a:p>
      </dsp:txBody>
      <dsp:txXfrm rot="-5400000">
        <a:off x="3069578" y="1013481"/>
        <a:ext cx="933232" cy="880701"/>
      </dsp:txXfrm>
    </dsp:sp>
    <dsp:sp modelId="{2B660F67-F12E-4540-91E4-3984CA1C6392}">
      <dsp:nvSpPr>
        <dsp:cNvPr id="0" name=""/>
        <dsp:cNvSpPr/>
      </dsp:nvSpPr>
      <dsp:spPr>
        <a:xfrm rot="10800000">
          <a:off x="3076513" y="2069438"/>
          <a:ext cx="1312846" cy="1166859"/>
        </a:xfrm>
        <a:prstGeom prst="pieWedge">
          <a:avLst/>
        </a:prstGeom>
        <a:solidFill>
          <a:schemeClr val="tx1">
            <a:lumMod val="65000"/>
            <a:lumOff val="3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t>S</a:t>
          </a:r>
          <a:r>
            <a:rPr lang="ru-RU" sz="1200" kern="1200"/>
            <a:t> </a:t>
          </a:r>
          <a:r>
            <a:rPr lang="en-US" sz="1200" kern="1200"/>
            <a:t>- </a:t>
          </a:r>
          <a:r>
            <a:rPr lang="ru-RU" sz="1200" kern="1200"/>
            <a:t>социум</a:t>
          </a:r>
        </a:p>
      </dsp:txBody>
      <dsp:txXfrm rot="10800000">
        <a:off x="3076513" y="2069438"/>
        <a:ext cx="928322" cy="825094"/>
      </dsp:txXfrm>
    </dsp:sp>
    <dsp:sp modelId="{DCDE43DD-8CB4-49A4-93C5-49A426FA33D9}">
      <dsp:nvSpPr>
        <dsp:cNvPr id="0" name=""/>
        <dsp:cNvSpPr/>
      </dsp:nvSpPr>
      <dsp:spPr>
        <a:xfrm rot="16200000">
          <a:off x="1688918" y="1970709"/>
          <a:ext cx="1175341" cy="1372207"/>
        </a:xfrm>
        <a:prstGeom prst="pieWedge">
          <a:avLst/>
        </a:prstGeom>
        <a:solidFill>
          <a:schemeClr val="bg2">
            <a:lumMod val="2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l" defTabSz="533400">
            <a:lnSpc>
              <a:spcPct val="90000"/>
            </a:lnSpc>
            <a:spcBef>
              <a:spcPct val="0"/>
            </a:spcBef>
            <a:spcAft>
              <a:spcPts val="0"/>
            </a:spcAft>
            <a:buNone/>
          </a:pPr>
          <a:r>
            <a:rPr lang="en-US" sz="1200" kern="1200"/>
            <a:t>G</a:t>
          </a:r>
          <a:r>
            <a:rPr lang="ru-RU" sz="1200" kern="1200"/>
            <a:t> -управление</a:t>
          </a:r>
        </a:p>
      </dsp:txBody>
      <dsp:txXfrm rot="5400000">
        <a:off x="1992396" y="2069142"/>
        <a:ext cx="970297" cy="831092"/>
      </dsp:txXfrm>
    </dsp:sp>
    <dsp:sp modelId="{7755E56D-22B1-4F60-B22F-A9EE7A412630}">
      <dsp:nvSpPr>
        <dsp:cNvPr id="0" name=""/>
        <dsp:cNvSpPr/>
      </dsp:nvSpPr>
      <dsp:spPr>
        <a:xfrm rot="681658" flipH="1">
          <a:off x="3025722" y="1423120"/>
          <a:ext cx="44348" cy="47328"/>
        </a:xfrm>
        <a:prstGeom prst="circularArrow">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DC4DB50C-3B0F-453B-B556-480FCA506B33}">
      <dsp:nvSpPr>
        <dsp:cNvPr id="0" name=""/>
        <dsp:cNvSpPr/>
      </dsp:nvSpPr>
      <dsp:spPr>
        <a:xfrm rot="10800000">
          <a:off x="2893722" y="1918930"/>
          <a:ext cx="450630" cy="407991"/>
        </a:xfrm>
        <a:prstGeom prst="circularArrow">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1585</Words>
  <Characters>9036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Жанна</cp:lastModifiedBy>
  <cp:revision>2</cp:revision>
  <dcterms:created xsi:type="dcterms:W3CDTF">2023-10-18T12:20:00Z</dcterms:created>
  <dcterms:modified xsi:type="dcterms:W3CDTF">2023-10-18T12:20:00Z</dcterms:modified>
</cp:coreProperties>
</file>