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3851" w14:textId="10A2B93D" w:rsidR="0002599A" w:rsidRDefault="008D3B89" w:rsidP="008D3B89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УДК 33.338.984</w:t>
      </w:r>
    </w:p>
    <w:p w14:paraId="4DA90298" w14:textId="27E3CEAD" w:rsidR="00D911F5" w:rsidRDefault="00D911F5" w:rsidP="008D3B89">
      <w:pPr>
        <w:spacing w:after="100"/>
        <w:jc w:val="both"/>
        <w:rPr>
          <w:sz w:val="28"/>
          <w:szCs w:val="28"/>
        </w:rPr>
      </w:pPr>
    </w:p>
    <w:p w14:paraId="2A58BBF9" w14:textId="1C5D642F" w:rsidR="009E1958" w:rsidRPr="009E1958" w:rsidRDefault="009E1958" w:rsidP="008D3B89">
      <w:pPr>
        <w:spacing w:after="100"/>
        <w:jc w:val="both"/>
        <w:rPr>
          <w:b/>
          <w:bCs/>
          <w:sz w:val="28"/>
          <w:szCs w:val="28"/>
        </w:rPr>
      </w:pPr>
      <w:r w:rsidRPr="009E1958">
        <w:rPr>
          <w:b/>
          <w:bCs/>
          <w:sz w:val="28"/>
          <w:szCs w:val="28"/>
        </w:rPr>
        <w:t xml:space="preserve">Саркисян </w:t>
      </w:r>
      <w:proofErr w:type="spellStart"/>
      <w:r w:rsidRPr="009E1958">
        <w:rPr>
          <w:b/>
          <w:bCs/>
          <w:sz w:val="28"/>
          <w:szCs w:val="28"/>
        </w:rPr>
        <w:t>А</w:t>
      </w:r>
      <w:r w:rsidR="00262F05">
        <w:rPr>
          <w:b/>
          <w:bCs/>
          <w:sz w:val="28"/>
          <w:szCs w:val="28"/>
        </w:rPr>
        <w:t>рутюн</w:t>
      </w:r>
      <w:proofErr w:type="spellEnd"/>
      <w:r w:rsidR="00262F05">
        <w:rPr>
          <w:b/>
          <w:bCs/>
          <w:sz w:val="28"/>
          <w:szCs w:val="28"/>
        </w:rPr>
        <w:t xml:space="preserve"> </w:t>
      </w:r>
      <w:proofErr w:type="spellStart"/>
      <w:r w:rsidRPr="009E1958">
        <w:rPr>
          <w:b/>
          <w:bCs/>
          <w:sz w:val="28"/>
          <w:szCs w:val="28"/>
        </w:rPr>
        <w:t>В</w:t>
      </w:r>
      <w:r w:rsidR="00262F05">
        <w:rPr>
          <w:b/>
          <w:bCs/>
          <w:sz w:val="28"/>
          <w:szCs w:val="28"/>
        </w:rPr>
        <w:t>агеевич</w:t>
      </w:r>
      <w:proofErr w:type="spellEnd"/>
      <w:r w:rsidRPr="009E1958">
        <w:rPr>
          <w:b/>
          <w:bCs/>
          <w:sz w:val="28"/>
          <w:szCs w:val="28"/>
        </w:rPr>
        <w:t xml:space="preserve"> </w:t>
      </w:r>
    </w:p>
    <w:p w14:paraId="5D0D2B0A" w14:textId="77777777" w:rsidR="009E1958" w:rsidRDefault="009E1958" w:rsidP="009E1958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Адвокат, руководитель направления реструктуризация и несостоятельность (банкротство) </w:t>
      </w:r>
      <w:r>
        <w:rPr>
          <w:sz w:val="28"/>
          <w:szCs w:val="28"/>
          <w:lang w:val="en-US"/>
        </w:rPr>
        <w:t>Dentons</w:t>
      </w:r>
      <w:r w:rsidRPr="009E1958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</w:t>
      </w:r>
    </w:p>
    <w:p w14:paraId="43BEF80D" w14:textId="6FB7505D" w:rsidR="009E1958" w:rsidRDefault="009E1958" w:rsidP="009E1958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Магистр юриспруденции, </w:t>
      </w:r>
      <w:r>
        <w:rPr>
          <w:sz w:val="28"/>
          <w:szCs w:val="28"/>
          <w:lang w:val="en-US"/>
        </w:rPr>
        <w:t>LLM</w:t>
      </w:r>
      <w:r w:rsidRPr="009E19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UHH</w:t>
      </w:r>
      <w:r>
        <w:rPr>
          <w:sz w:val="28"/>
          <w:szCs w:val="28"/>
        </w:rPr>
        <w:t>), Докторант (</w:t>
      </w:r>
      <w:r>
        <w:rPr>
          <w:sz w:val="28"/>
          <w:szCs w:val="28"/>
          <w:lang w:val="en-US"/>
        </w:rPr>
        <w:t>UHH</w:t>
      </w:r>
      <w:r>
        <w:rPr>
          <w:sz w:val="28"/>
          <w:szCs w:val="28"/>
        </w:rPr>
        <w:t xml:space="preserve">), </w:t>
      </w:r>
    </w:p>
    <w:p w14:paraId="6692F2DF" w14:textId="14050F81" w:rsidR="007F4653" w:rsidRPr="007F4653" w:rsidRDefault="007F4653" w:rsidP="009E1958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</w:t>
      </w:r>
      <w:r w:rsidR="000037F7">
        <w:rPr>
          <w:sz w:val="28"/>
          <w:szCs w:val="28"/>
        </w:rPr>
        <w:t>2</w:t>
      </w:r>
      <w:r>
        <w:rPr>
          <w:sz w:val="28"/>
          <w:szCs w:val="28"/>
        </w:rPr>
        <w:t xml:space="preserve"> курса </w:t>
      </w:r>
      <w:r w:rsidRPr="009E1958">
        <w:rPr>
          <w:sz w:val="28"/>
          <w:szCs w:val="28"/>
        </w:rPr>
        <w:t>Международн</w:t>
      </w:r>
      <w:r>
        <w:rPr>
          <w:sz w:val="28"/>
          <w:szCs w:val="28"/>
        </w:rPr>
        <w:t>ого</w:t>
      </w:r>
      <w:r w:rsidRPr="009E1958">
        <w:rPr>
          <w:sz w:val="28"/>
          <w:szCs w:val="28"/>
        </w:rPr>
        <w:t xml:space="preserve"> банковск</w:t>
      </w:r>
      <w:r>
        <w:rPr>
          <w:sz w:val="28"/>
          <w:szCs w:val="28"/>
        </w:rPr>
        <w:t>ого</w:t>
      </w:r>
      <w:r w:rsidRPr="009E1958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9E1958">
        <w:rPr>
          <w:sz w:val="28"/>
          <w:szCs w:val="28"/>
        </w:rPr>
        <w:t xml:space="preserve"> имени Анатолия Собчака </w:t>
      </w:r>
    </w:p>
    <w:p w14:paraId="54F35B17" w14:textId="0AB4075C" w:rsidR="009E1958" w:rsidRPr="009E1958" w:rsidRDefault="009E1958" w:rsidP="009E1958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г. Санкт-Петербург</w:t>
      </w:r>
    </w:p>
    <w:p w14:paraId="5FBC3257" w14:textId="05AA782C" w:rsidR="009E1958" w:rsidRDefault="009E1958" w:rsidP="009E1958">
      <w:pPr>
        <w:spacing w:after="100"/>
        <w:jc w:val="both"/>
        <w:rPr>
          <w:sz w:val="28"/>
          <w:szCs w:val="28"/>
        </w:rPr>
      </w:pPr>
      <w:r w:rsidRPr="009E1958">
        <w:rPr>
          <w:sz w:val="28"/>
          <w:szCs w:val="28"/>
        </w:rPr>
        <w:t>Международны</w:t>
      </w:r>
      <w:r w:rsidR="0070286C">
        <w:rPr>
          <w:sz w:val="28"/>
          <w:szCs w:val="28"/>
        </w:rPr>
        <w:t>й</w:t>
      </w:r>
      <w:r w:rsidRPr="009E1958">
        <w:rPr>
          <w:sz w:val="28"/>
          <w:szCs w:val="28"/>
        </w:rPr>
        <w:t xml:space="preserve"> </w:t>
      </w:r>
      <w:proofErr w:type="spellStart"/>
      <w:r w:rsidRPr="009E1958">
        <w:rPr>
          <w:sz w:val="28"/>
          <w:szCs w:val="28"/>
        </w:rPr>
        <w:t>банковскии</w:t>
      </w:r>
      <w:proofErr w:type="spellEnd"/>
      <w:r w:rsidRPr="009E1958">
        <w:rPr>
          <w:sz w:val="28"/>
          <w:szCs w:val="28"/>
        </w:rPr>
        <w:t xml:space="preserve">̆ институт имени Анатолия Собчака </w:t>
      </w:r>
    </w:p>
    <w:p w14:paraId="3C9A6AFA" w14:textId="274750B6" w:rsidR="004E7F0C" w:rsidRPr="007D05EB" w:rsidRDefault="004E7F0C" w:rsidP="009E1958">
      <w:pPr>
        <w:spacing w:after="1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7D05EB">
        <w:rPr>
          <w:sz w:val="28"/>
          <w:szCs w:val="28"/>
          <w:lang w:val="en-US"/>
        </w:rPr>
        <w:t xml:space="preserve">. + 7 911 979 65 81 </w:t>
      </w:r>
    </w:p>
    <w:p w14:paraId="75F010EF" w14:textId="5B90D0C8" w:rsidR="004E7F0C" w:rsidRPr="004E7F0C" w:rsidRDefault="004E7F0C" w:rsidP="009E1958">
      <w:pPr>
        <w:spacing w:after="1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4E7F0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4E7F0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ar.v.sarkisyan@gmail.com</w:t>
      </w:r>
    </w:p>
    <w:p w14:paraId="2C5369DD" w14:textId="171104A0" w:rsidR="00DB00B8" w:rsidRPr="004E7F0C" w:rsidRDefault="00DB00B8" w:rsidP="009E1958">
      <w:pPr>
        <w:spacing w:after="100"/>
        <w:jc w:val="both"/>
        <w:rPr>
          <w:sz w:val="28"/>
          <w:szCs w:val="28"/>
          <w:lang w:val="en-US"/>
        </w:rPr>
      </w:pPr>
    </w:p>
    <w:p w14:paraId="7509D80E" w14:textId="1B1A6D52" w:rsidR="00730DC5" w:rsidRDefault="00DB00B8" w:rsidP="008D3B89">
      <w:pPr>
        <w:spacing w:after="100"/>
        <w:jc w:val="both"/>
        <w:rPr>
          <w:b/>
          <w:bCs/>
          <w:sz w:val="28"/>
          <w:szCs w:val="28"/>
        </w:rPr>
      </w:pPr>
      <w:r w:rsidRPr="00DB00B8">
        <w:rPr>
          <w:b/>
          <w:bCs/>
          <w:sz w:val="28"/>
          <w:szCs w:val="28"/>
        </w:rPr>
        <w:t>Научный руководитель</w:t>
      </w:r>
    </w:p>
    <w:p w14:paraId="5FE0A7A6" w14:textId="46628801" w:rsidR="0070286C" w:rsidRDefault="0070286C" w:rsidP="008D3B89">
      <w:pPr>
        <w:spacing w:after="10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Затевахина</w:t>
      </w:r>
      <w:proofErr w:type="spellEnd"/>
      <w:r>
        <w:rPr>
          <w:b/>
          <w:bCs/>
          <w:sz w:val="28"/>
          <w:szCs w:val="28"/>
        </w:rPr>
        <w:t xml:space="preserve"> А.В. </w:t>
      </w:r>
    </w:p>
    <w:p w14:paraId="4D0878E9" w14:textId="587EFF52" w:rsidR="00F63BA7" w:rsidRDefault="00F63BA7" w:rsidP="008D3B89">
      <w:pPr>
        <w:spacing w:after="100"/>
        <w:jc w:val="both"/>
        <w:rPr>
          <w:b/>
          <w:bCs/>
          <w:sz w:val="28"/>
          <w:szCs w:val="28"/>
        </w:rPr>
      </w:pPr>
      <w:r w:rsidRPr="00F63BA7">
        <w:rPr>
          <w:b/>
          <w:bCs/>
          <w:sz w:val="28"/>
          <w:szCs w:val="28"/>
        </w:rPr>
        <w:t>д.э.н., доцент</w:t>
      </w:r>
    </w:p>
    <w:p w14:paraId="2656BBE1" w14:textId="0262178E" w:rsidR="0070286C" w:rsidRPr="0070286C" w:rsidRDefault="0070286C" w:rsidP="008D3B89">
      <w:pPr>
        <w:spacing w:after="100"/>
        <w:jc w:val="both"/>
        <w:rPr>
          <w:sz w:val="28"/>
          <w:szCs w:val="28"/>
        </w:rPr>
      </w:pPr>
      <w:r w:rsidRPr="0070286C">
        <w:rPr>
          <w:sz w:val="28"/>
          <w:szCs w:val="28"/>
        </w:rPr>
        <w:t xml:space="preserve">Первый проректор </w:t>
      </w:r>
    </w:p>
    <w:p w14:paraId="72722EF6" w14:textId="77777777" w:rsidR="0070286C" w:rsidRDefault="0070286C" w:rsidP="0070286C">
      <w:pPr>
        <w:spacing w:after="100"/>
        <w:jc w:val="both"/>
        <w:rPr>
          <w:sz w:val="28"/>
          <w:szCs w:val="28"/>
        </w:rPr>
      </w:pPr>
      <w:r w:rsidRPr="009E1958">
        <w:rPr>
          <w:sz w:val="28"/>
          <w:szCs w:val="28"/>
        </w:rPr>
        <w:t>Международны</w:t>
      </w:r>
      <w:r>
        <w:rPr>
          <w:sz w:val="28"/>
          <w:szCs w:val="28"/>
        </w:rPr>
        <w:t>й</w:t>
      </w:r>
      <w:r w:rsidRPr="009E1958">
        <w:rPr>
          <w:sz w:val="28"/>
          <w:szCs w:val="28"/>
        </w:rPr>
        <w:t xml:space="preserve"> </w:t>
      </w:r>
      <w:proofErr w:type="spellStart"/>
      <w:r w:rsidRPr="009E1958">
        <w:rPr>
          <w:sz w:val="28"/>
          <w:szCs w:val="28"/>
        </w:rPr>
        <w:t>банковскии</w:t>
      </w:r>
      <w:proofErr w:type="spellEnd"/>
      <w:r w:rsidRPr="009E1958">
        <w:rPr>
          <w:sz w:val="28"/>
          <w:szCs w:val="28"/>
        </w:rPr>
        <w:t xml:space="preserve">̆ институт имени Анатолия Собчака </w:t>
      </w:r>
    </w:p>
    <w:p w14:paraId="082E474E" w14:textId="77777777" w:rsidR="0070286C" w:rsidRPr="00D239DE" w:rsidRDefault="0070286C" w:rsidP="008D3B89">
      <w:pPr>
        <w:spacing w:after="100"/>
        <w:jc w:val="both"/>
        <w:rPr>
          <w:b/>
          <w:bCs/>
          <w:sz w:val="28"/>
          <w:szCs w:val="28"/>
        </w:rPr>
      </w:pPr>
    </w:p>
    <w:p w14:paraId="7BF49141" w14:textId="70755B61" w:rsidR="009E1958" w:rsidRDefault="009E1958" w:rsidP="008D3B89">
      <w:pPr>
        <w:spacing w:after="100"/>
        <w:jc w:val="both"/>
        <w:rPr>
          <w:sz w:val="28"/>
          <w:szCs w:val="28"/>
        </w:rPr>
      </w:pPr>
    </w:p>
    <w:p w14:paraId="613F8050" w14:textId="5EE99452" w:rsidR="009E1958" w:rsidRPr="00E25BA3" w:rsidRDefault="009E1958" w:rsidP="008D3B89">
      <w:pPr>
        <w:spacing w:after="100"/>
        <w:jc w:val="both"/>
        <w:rPr>
          <w:b/>
          <w:bCs/>
          <w:sz w:val="28"/>
          <w:szCs w:val="28"/>
        </w:rPr>
      </w:pPr>
      <w:r w:rsidRPr="00E25BA3">
        <w:rPr>
          <w:b/>
          <w:bCs/>
          <w:sz w:val="28"/>
          <w:szCs w:val="28"/>
        </w:rPr>
        <w:t xml:space="preserve">Ключевые слова </w:t>
      </w:r>
    </w:p>
    <w:p w14:paraId="41EBFB42" w14:textId="0F5EDED9" w:rsidR="007D0FB3" w:rsidRDefault="003E3E26" w:rsidP="008D3B89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Глобализация, а</w:t>
      </w:r>
      <w:r w:rsidR="007D0FB3">
        <w:rPr>
          <w:sz w:val="28"/>
          <w:szCs w:val="28"/>
        </w:rPr>
        <w:t>нтикризисное управление; управление рисками; санкции; финансов</w:t>
      </w:r>
      <w:r>
        <w:rPr>
          <w:sz w:val="28"/>
          <w:szCs w:val="28"/>
        </w:rPr>
        <w:t>ый менеджмент</w:t>
      </w:r>
    </w:p>
    <w:p w14:paraId="53962E60" w14:textId="62C9AE47" w:rsidR="004E7F0C" w:rsidRDefault="004E7F0C" w:rsidP="008D3B89">
      <w:pPr>
        <w:spacing w:after="100"/>
        <w:jc w:val="both"/>
        <w:rPr>
          <w:sz w:val="28"/>
          <w:szCs w:val="28"/>
        </w:rPr>
      </w:pPr>
    </w:p>
    <w:p w14:paraId="6E2FB3DB" w14:textId="71E01E3E" w:rsidR="008E13E5" w:rsidRPr="008E13E5" w:rsidRDefault="008E13E5" w:rsidP="008D3B89">
      <w:pPr>
        <w:spacing w:after="100"/>
        <w:jc w:val="both"/>
        <w:rPr>
          <w:b/>
          <w:bCs/>
          <w:sz w:val="28"/>
          <w:szCs w:val="28"/>
        </w:rPr>
      </w:pPr>
      <w:r w:rsidRPr="008E13E5">
        <w:rPr>
          <w:b/>
          <w:bCs/>
          <w:sz w:val="28"/>
          <w:szCs w:val="28"/>
        </w:rPr>
        <w:t xml:space="preserve">Управление рисками в эпоху глобализации и </w:t>
      </w:r>
      <w:proofErr w:type="spellStart"/>
      <w:r w:rsidRPr="008E13E5">
        <w:rPr>
          <w:b/>
          <w:bCs/>
          <w:sz w:val="28"/>
          <w:szCs w:val="28"/>
        </w:rPr>
        <w:t>санкционной</w:t>
      </w:r>
      <w:proofErr w:type="spellEnd"/>
      <w:r w:rsidRPr="008E13E5">
        <w:rPr>
          <w:b/>
          <w:bCs/>
          <w:sz w:val="28"/>
          <w:szCs w:val="28"/>
        </w:rPr>
        <w:t xml:space="preserve"> политики</w:t>
      </w:r>
    </w:p>
    <w:p w14:paraId="3DF513F4" w14:textId="77777777" w:rsidR="008E13E5" w:rsidRDefault="008E13E5" w:rsidP="008D3B89">
      <w:pPr>
        <w:spacing w:after="100"/>
        <w:jc w:val="both"/>
        <w:rPr>
          <w:sz w:val="28"/>
          <w:szCs w:val="28"/>
        </w:rPr>
      </w:pPr>
    </w:p>
    <w:p w14:paraId="5459145B" w14:textId="194D6252" w:rsidR="003E3E26" w:rsidRPr="004D04B3" w:rsidRDefault="00112BDC" w:rsidP="008D3B89">
      <w:pPr>
        <w:spacing w:after="100"/>
        <w:jc w:val="both"/>
        <w:rPr>
          <w:sz w:val="28"/>
          <w:szCs w:val="28"/>
          <w:lang w:val="en-US"/>
        </w:rPr>
      </w:pPr>
      <w:r w:rsidRPr="004D04B3">
        <w:rPr>
          <w:b/>
          <w:bCs/>
          <w:sz w:val="28"/>
          <w:szCs w:val="28"/>
          <w:lang w:val="en-US"/>
        </w:rPr>
        <w:t>Risk management in the era of globalization and sanctions policy</w:t>
      </w:r>
    </w:p>
    <w:p w14:paraId="4BC06A20" w14:textId="2FB4207F" w:rsidR="00DB00B8" w:rsidRPr="004E7F0C" w:rsidRDefault="00DB00B8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2C4F7DEE" w14:textId="6F35D2D8" w:rsidR="00DB00B8" w:rsidRDefault="00DB00B8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7EE68D9E" w14:textId="77777777" w:rsidR="00A94DA5" w:rsidRPr="004E7F0C" w:rsidRDefault="00A94DA5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4ADBD149" w14:textId="7645BEF4" w:rsidR="00DB00B8" w:rsidRDefault="00DB00B8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6CBB87DB" w14:textId="7157C814" w:rsidR="004D04B3" w:rsidRDefault="004D04B3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4FA39A48" w14:textId="52628F1A" w:rsidR="004D04B3" w:rsidRDefault="004D04B3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2A18B535" w14:textId="10EC8727" w:rsidR="004D04B3" w:rsidRDefault="004D04B3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5D098EED" w14:textId="52BCF6EF" w:rsidR="004D04B3" w:rsidRDefault="004D04B3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365A0AB0" w14:textId="77777777" w:rsidR="004D04B3" w:rsidRDefault="004D04B3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035D4BCC" w14:textId="77777777" w:rsidR="00D17229" w:rsidRPr="004E7F0C" w:rsidRDefault="00D17229" w:rsidP="008D3B89">
      <w:pPr>
        <w:spacing w:after="100"/>
        <w:jc w:val="both"/>
        <w:rPr>
          <w:b/>
          <w:bCs/>
          <w:sz w:val="28"/>
          <w:szCs w:val="28"/>
          <w:lang w:val="en-US"/>
        </w:rPr>
      </w:pPr>
    </w:p>
    <w:p w14:paraId="73446CE2" w14:textId="77777777" w:rsidR="00F86E30" w:rsidRPr="00F86E30" w:rsidRDefault="00D73DBE" w:rsidP="007E5658">
      <w:pPr>
        <w:spacing w:after="100"/>
        <w:jc w:val="right"/>
        <w:rPr>
          <w:i/>
          <w:iCs/>
          <w:sz w:val="28"/>
          <w:szCs w:val="28"/>
        </w:rPr>
      </w:pPr>
      <w:r w:rsidRPr="00F86E30">
        <w:rPr>
          <w:i/>
          <w:iCs/>
          <w:sz w:val="28"/>
          <w:szCs w:val="28"/>
        </w:rPr>
        <w:t xml:space="preserve">Глобализация — это современный способ </w:t>
      </w:r>
    </w:p>
    <w:p w14:paraId="6E62435E" w14:textId="01715131" w:rsidR="00D73DBE" w:rsidRPr="00F86E30" w:rsidRDefault="00D73DBE" w:rsidP="007E5658">
      <w:pPr>
        <w:spacing w:after="100"/>
        <w:jc w:val="right"/>
        <w:rPr>
          <w:i/>
          <w:iCs/>
          <w:sz w:val="28"/>
          <w:szCs w:val="28"/>
        </w:rPr>
      </w:pPr>
      <w:r w:rsidRPr="00F86E30">
        <w:rPr>
          <w:i/>
          <w:iCs/>
          <w:sz w:val="28"/>
          <w:szCs w:val="28"/>
        </w:rPr>
        <w:t>строительства Вавилонской башни (с)</w:t>
      </w:r>
    </w:p>
    <w:p w14:paraId="2B4711B4" w14:textId="06CE149C" w:rsidR="00087BEC" w:rsidRDefault="00D73DBE" w:rsidP="00466EEF">
      <w:pPr>
        <w:spacing w:after="100"/>
        <w:jc w:val="right"/>
        <w:rPr>
          <w:sz w:val="28"/>
          <w:szCs w:val="28"/>
        </w:rPr>
      </w:pPr>
      <w:r>
        <w:rPr>
          <w:sz w:val="28"/>
          <w:szCs w:val="28"/>
        </w:rPr>
        <w:t>Цитата неизвестного автора</w:t>
      </w:r>
      <w:r w:rsidRPr="00D73DBE">
        <w:rPr>
          <w:sz w:val="28"/>
          <w:szCs w:val="28"/>
        </w:rPr>
        <w:t xml:space="preserve"> </w:t>
      </w:r>
    </w:p>
    <w:p w14:paraId="2D7BF3DE" w14:textId="4F574D9D" w:rsidR="00C634F9" w:rsidRDefault="00C634F9" w:rsidP="007E5658">
      <w:pPr>
        <w:spacing w:after="100"/>
        <w:ind w:firstLine="709"/>
        <w:jc w:val="both"/>
        <w:rPr>
          <w:sz w:val="28"/>
          <w:szCs w:val="28"/>
        </w:rPr>
      </w:pPr>
    </w:p>
    <w:p w14:paraId="2F0962DF" w14:textId="619A40DD" w:rsidR="00652252" w:rsidRDefault="00652252" w:rsidP="00644F40">
      <w:pPr>
        <w:spacing w:after="100"/>
        <w:ind w:firstLine="709"/>
        <w:jc w:val="both"/>
        <w:rPr>
          <w:sz w:val="28"/>
          <w:szCs w:val="28"/>
        </w:rPr>
      </w:pPr>
      <w:r w:rsidRPr="00652252">
        <w:rPr>
          <w:sz w:val="28"/>
          <w:szCs w:val="28"/>
        </w:rPr>
        <w:t>Истинная редкость в мире – это не ресурсы…, а понимание происходящего</w:t>
      </w:r>
      <w:r w:rsidRPr="00DB3601">
        <w:rPr>
          <w:sz w:val="28"/>
          <w:szCs w:val="28"/>
        </w:rPr>
        <w:t xml:space="preserve"> – так писал лауреат Нобелевской премии по экономике П. </w:t>
      </w:r>
      <w:proofErr w:type="spellStart"/>
      <w:r w:rsidRPr="00DB3601">
        <w:rPr>
          <w:sz w:val="28"/>
          <w:szCs w:val="28"/>
        </w:rPr>
        <w:t>Кругман</w:t>
      </w:r>
      <w:proofErr w:type="spellEnd"/>
      <w:r w:rsidR="00FF489B">
        <w:rPr>
          <w:rStyle w:val="af4"/>
          <w:sz w:val="28"/>
          <w:szCs w:val="28"/>
        </w:rPr>
        <w:footnoteReference w:id="1"/>
      </w:r>
      <w:r w:rsidRPr="00DB3601">
        <w:rPr>
          <w:sz w:val="28"/>
          <w:szCs w:val="28"/>
        </w:rPr>
        <w:t xml:space="preserve">. Ему вторил </w:t>
      </w:r>
      <w:r w:rsidR="00DB3601">
        <w:rPr>
          <w:sz w:val="28"/>
          <w:szCs w:val="28"/>
        </w:rPr>
        <w:t xml:space="preserve">другой </w:t>
      </w:r>
      <w:proofErr w:type="spellStart"/>
      <w:r w:rsidR="00DB3601">
        <w:rPr>
          <w:sz w:val="28"/>
          <w:szCs w:val="28"/>
        </w:rPr>
        <w:t>лаурет</w:t>
      </w:r>
      <w:proofErr w:type="spellEnd"/>
      <w:r w:rsidR="00DB3601">
        <w:rPr>
          <w:sz w:val="28"/>
          <w:szCs w:val="28"/>
        </w:rPr>
        <w:t xml:space="preserve"> Нобелевской премии по экономике - </w:t>
      </w:r>
      <w:r w:rsidR="00644F40">
        <w:t xml:space="preserve">Д. </w:t>
      </w:r>
      <w:proofErr w:type="spellStart"/>
      <w:r w:rsidR="00644F40">
        <w:t>Норт</w:t>
      </w:r>
      <w:proofErr w:type="spellEnd"/>
      <w:r w:rsidR="00644F40">
        <w:rPr>
          <w:sz w:val="28"/>
          <w:szCs w:val="28"/>
        </w:rPr>
        <w:t xml:space="preserve"> «</w:t>
      </w:r>
      <w:r w:rsidR="00644F40" w:rsidRPr="00644F40">
        <w:rPr>
          <w:sz w:val="28"/>
          <w:szCs w:val="28"/>
        </w:rPr>
        <w:t>Попытка разобраться в экономических, политических, социальных изменениях… требует фундаментальной перестройки нашего мышления»</w:t>
      </w:r>
      <w:r w:rsidR="00644F40">
        <w:rPr>
          <w:rStyle w:val="af4"/>
          <w:sz w:val="28"/>
          <w:szCs w:val="28"/>
        </w:rPr>
        <w:footnoteReference w:id="2"/>
      </w:r>
      <w:r w:rsidR="00100871">
        <w:rPr>
          <w:sz w:val="28"/>
          <w:szCs w:val="28"/>
        </w:rPr>
        <w:t>.</w:t>
      </w:r>
    </w:p>
    <w:p w14:paraId="52B68039" w14:textId="753BA904" w:rsidR="00100871" w:rsidRDefault="00100871" w:rsidP="00100871">
      <w:pPr>
        <w:spacing w:after="100"/>
        <w:ind w:firstLine="709"/>
        <w:jc w:val="both"/>
        <w:rPr>
          <w:sz w:val="28"/>
          <w:szCs w:val="28"/>
        </w:rPr>
      </w:pPr>
      <w:r w:rsidRPr="00100871">
        <w:rPr>
          <w:sz w:val="28"/>
          <w:szCs w:val="28"/>
        </w:rPr>
        <w:t>Действительно, в условиях развертывающегося глобального финансово-экономического кризиса старая экономическая теория не способна более адекватно разъяснить вновь возникающие закономерности, процессы и основные причины глобального кризиса, а равно не способна предложить рабочие механизмы его преодоления.</w:t>
      </w:r>
    </w:p>
    <w:p w14:paraId="0CCFE7F5" w14:textId="4D7B990B" w:rsidR="00D0134C" w:rsidRPr="00100871" w:rsidRDefault="00D0134C" w:rsidP="00100871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 проблему глобальной экономики наслаивается </w:t>
      </w:r>
      <w:r w:rsidR="00A219C8">
        <w:rPr>
          <w:sz w:val="28"/>
          <w:szCs w:val="28"/>
        </w:rPr>
        <w:t xml:space="preserve">проблема ее соотношения с участившейся практикой </w:t>
      </w:r>
      <w:proofErr w:type="spellStart"/>
      <w:r w:rsidR="00A219C8">
        <w:rPr>
          <w:sz w:val="28"/>
          <w:szCs w:val="28"/>
        </w:rPr>
        <w:t>санкционных</w:t>
      </w:r>
      <w:proofErr w:type="spellEnd"/>
      <w:r w:rsidR="00A219C8">
        <w:rPr>
          <w:sz w:val="28"/>
          <w:szCs w:val="28"/>
        </w:rPr>
        <w:t xml:space="preserve"> ограничений, которая, казалось бы, является полным антиподом принципам и закономерностям развития глобальной экономики. </w:t>
      </w:r>
    </w:p>
    <w:p w14:paraId="7536AD20" w14:textId="0D2378EF" w:rsidR="00273580" w:rsidRDefault="004B224D" w:rsidP="004B224D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особенно актуально для нашей страны, поскольку в</w:t>
      </w:r>
      <w:r w:rsidR="007E5658">
        <w:rPr>
          <w:sz w:val="28"/>
          <w:szCs w:val="28"/>
        </w:rPr>
        <w:t xml:space="preserve"> связи с известными геополитическими событиями февраля 2022 года российская экономика столкнулась с новой реальностью. Беспрецедентное </w:t>
      </w:r>
      <w:proofErr w:type="spellStart"/>
      <w:r w:rsidR="007E5658">
        <w:rPr>
          <w:sz w:val="28"/>
          <w:szCs w:val="28"/>
        </w:rPr>
        <w:t>санкционное</w:t>
      </w:r>
      <w:proofErr w:type="spellEnd"/>
      <w:r w:rsidR="007E5658">
        <w:rPr>
          <w:sz w:val="28"/>
          <w:szCs w:val="28"/>
        </w:rPr>
        <w:t xml:space="preserve"> давление, валютные </w:t>
      </w:r>
      <w:proofErr w:type="spellStart"/>
      <w:r w:rsidR="007E5658">
        <w:rPr>
          <w:sz w:val="28"/>
          <w:szCs w:val="28"/>
        </w:rPr>
        <w:t>афтершоки</w:t>
      </w:r>
      <w:proofErr w:type="spellEnd"/>
      <w:r w:rsidR="007E5658">
        <w:rPr>
          <w:sz w:val="28"/>
          <w:szCs w:val="28"/>
        </w:rPr>
        <w:t xml:space="preserve">, логистический коллапс, массовый исход </w:t>
      </w:r>
      <w:r w:rsidR="007E5658">
        <w:rPr>
          <w:sz w:val="28"/>
          <w:szCs w:val="28"/>
        </w:rPr>
        <w:lastRenderedPageBreak/>
        <w:t>иностранного бизнеса, волны естественной миграции населения</w:t>
      </w:r>
      <w:r w:rsidR="00957957">
        <w:rPr>
          <w:rStyle w:val="af4"/>
          <w:sz w:val="28"/>
          <w:szCs w:val="28"/>
        </w:rPr>
        <w:footnoteReference w:id="3"/>
      </w:r>
      <w:r w:rsidR="007E5658">
        <w:rPr>
          <w:sz w:val="28"/>
          <w:szCs w:val="28"/>
        </w:rPr>
        <w:t xml:space="preserve"> – это то только верхняя часть айсберга</w:t>
      </w:r>
      <w:r w:rsidR="00273580">
        <w:rPr>
          <w:sz w:val="28"/>
          <w:szCs w:val="28"/>
        </w:rPr>
        <w:t xml:space="preserve"> новой экономической реальности</w:t>
      </w:r>
      <w:r w:rsidR="00D15980">
        <w:rPr>
          <w:rStyle w:val="af4"/>
          <w:sz w:val="28"/>
          <w:szCs w:val="28"/>
        </w:rPr>
        <w:footnoteReference w:id="4"/>
      </w:r>
      <w:r w:rsidR="007E5658">
        <w:rPr>
          <w:sz w:val="28"/>
          <w:szCs w:val="28"/>
        </w:rPr>
        <w:t xml:space="preserve">. </w:t>
      </w:r>
    </w:p>
    <w:p w14:paraId="4F59F1E4" w14:textId="69D5C710" w:rsidR="00F35E13" w:rsidRDefault="00BC70B5" w:rsidP="00F35E13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Кризисные явления приобретают затяжной характер и становятся неотъемлемой частью процесса планирования и управления рисками</w:t>
      </w:r>
      <w:r w:rsidR="003A3C7D">
        <w:rPr>
          <w:rStyle w:val="af4"/>
          <w:sz w:val="28"/>
          <w:szCs w:val="28"/>
        </w:rPr>
        <w:footnoteReference w:id="5"/>
      </w:r>
      <w:r>
        <w:rPr>
          <w:sz w:val="28"/>
          <w:szCs w:val="28"/>
        </w:rPr>
        <w:t xml:space="preserve">. </w:t>
      </w:r>
      <w:r w:rsidR="00273580">
        <w:rPr>
          <w:sz w:val="28"/>
          <w:szCs w:val="28"/>
        </w:rPr>
        <w:t xml:space="preserve">В этих условиях неизбежна корректировка подходов к </w:t>
      </w:r>
      <w:r w:rsidR="004E7F0C">
        <w:rPr>
          <w:sz w:val="28"/>
          <w:szCs w:val="28"/>
        </w:rPr>
        <w:t>управлению рисками</w:t>
      </w:r>
      <w:r w:rsidR="00273580">
        <w:rPr>
          <w:sz w:val="28"/>
          <w:szCs w:val="28"/>
        </w:rPr>
        <w:t xml:space="preserve"> на предприятиях любого сектора экономики</w:t>
      </w:r>
      <w:r w:rsidR="00C2782A">
        <w:rPr>
          <w:rStyle w:val="af4"/>
          <w:sz w:val="28"/>
          <w:szCs w:val="28"/>
        </w:rPr>
        <w:footnoteReference w:id="6"/>
      </w:r>
      <w:r w:rsidR="0087748A">
        <w:rPr>
          <w:sz w:val="28"/>
          <w:szCs w:val="28"/>
        </w:rPr>
        <w:t xml:space="preserve">, в том числе, если не в первую очередь, на предприятиях, входящих в сектор энергетической безопасности РФ. </w:t>
      </w:r>
    </w:p>
    <w:p w14:paraId="4942AE04" w14:textId="7E825624" w:rsidR="00EC235D" w:rsidRDefault="00A411DE" w:rsidP="00F35E13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своего выступления мы намерены раскрыть </w:t>
      </w:r>
      <w:r w:rsidR="00553064">
        <w:rPr>
          <w:sz w:val="28"/>
          <w:szCs w:val="28"/>
        </w:rPr>
        <w:t xml:space="preserve">соотношение </w:t>
      </w:r>
      <w:r w:rsidR="00CB470D">
        <w:rPr>
          <w:sz w:val="28"/>
          <w:szCs w:val="28"/>
        </w:rPr>
        <w:t xml:space="preserve">принципов глобальное экономики и </w:t>
      </w:r>
      <w:proofErr w:type="spellStart"/>
      <w:r w:rsidR="00CB470D">
        <w:rPr>
          <w:sz w:val="28"/>
          <w:szCs w:val="28"/>
        </w:rPr>
        <w:t>санкционной</w:t>
      </w:r>
      <w:proofErr w:type="spellEnd"/>
      <w:r w:rsidR="00CB470D">
        <w:rPr>
          <w:sz w:val="28"/>
          <w:szCs w:val="28"/>
        </w:rPr>
        <w:t xml:space="preserve"> политики и соотнести на макроуровне и сделать соответствующие выводы в контексте </w:t>
      </w:r>
      <w:r w:rsidR="00916B11">
        <w:rPr>
          <w:sz w:val="28"/>
          <w:szCs w:val="28"/>
        </w:rPr>
        <w:t xml:space="preserve">управления рисками на предприятиях. </w:t>
      </w:r>
    </w:p>
    <w:p w14:paraId="6FFD7F6D" w14:textId="27CEEDD5" w:rsidR="00A80768" w:rsidRDefault="008F3C60" w:rsidP="00F521DC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Отдельном мы бы хотели отметить </w:t>
      </w:r>
      <w:proofErr w:type="spellStart"/>
      <w:r w:rsidR="00F521DC">
        <w:rPr>
          <w:sz w:val="28"/>
          <w:szCs w:val="28"/>
        </w:rPr>
        <w:t>отдельные</w:t>
      </w:r>
      <w:r>
        <w:rPr>
          <w:sz w:val="28"/>
          <w:szCs w:val="28"/>
        </w:rPr>
        <w:t>следствия</w:t>
      </w:r>
      <w:proofErr w:type="spellEnd"/>
      <w:r>
        <w:rPr>
          <w:sz w:val="28"/>
          <w:szCs w:val="28"/>
        </w:rPr>
        <w:t xml:space="preserve"> глобальной экономики в разрезе </w:t>
      </w:r>
      <w:proofErr w:type="spellStart"/>
      <w:r>
        <w:rPr>
          <w:sz w:val="28"/>
          <w:szCs w:val="28"/>
        </w:rPr>
        <w:t>санкционной</w:t>
      </w:r>
      <w:proofErr w:type="spellEnd"/>
      <w:r>
        <w:rPr>
          <w:sz w:val="28"/>
          <w:szCs w:val="28"/>
        </w:rPr>
        <w:t xml:space="preserve"> политики</w:t>
      </w:r>
      <w:r w:rsidR="00F521DC">
        <w:rPr>
          <w:sz w:val="28"/>
          <w:szCs w:val="28"/>
        </w:rPr>
        <w:t xml:space="preserve">. </w:t>
      </w:r>
      <w:r w:rsidR="00A80768">
        <w:rPr>
          <w:sz w:val="28"/>
          <w:szCs w:val="28"/>
        </w:rPr>
        <w:t xml:space="preserve">При этом мы не стремимся осветить все проблемные вопросы в связи с объективной ограниченностью предмета исследования и формата изложения. </w:t>
      </w:r>
    </w:p>
    <w:p w14:paraId="4550222A" w14:textId="6CB65C0E" w:rsidR="007573B8" w:rsidRDefault="00DE5E64" w:rsidP="007573B8">
      <w:pPr>
        <w:spacing w:after="100"/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Транснационализация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 w:rsidR="00DB00B8" w:rsidRPr="00FD7FDE">
        <w:rPr>
          <w:b/>
          <w:bCs/>
          <w:sz w:val="28"/>
          <w:szCs w:val="28"/>
        </w:rPr>
        <w:t>Санкционный</w:t>
      </w:r>
      <w:proofErr w:type="spellEnd"/>
      <w:r w:rsidR="00DB00B8" w:rsidRPr="00FD7FDE">
        <w:rPr>
          <w:b/>
          <w:bCs/>
          <w:sz w:val="28"/>
          <w:szCs w:val="28"/>
        </w:rPr>
        <w:t xml:space="preserve"> риск</w:t>
      </w:r>
      <w:r>
        <w:rPr>
          <w:b/>
          <w:bCs/>
          <w:sz w:val="28"/>
          <w:szCs w:val="28"/>
        </w:rPr>
        <w:t xml:space="preserve">. </w:t>
      </w:r>
      <w:proofErr w:type="spellStart"/>
      <w:r w:rsidRPr="00DE5E64">
        <w:rPr>
          <w:sz w:val="28"/>
          <w:szCs w:val="28"/>
        </w:rPr>
        <w:t>Санкционный</w:t>
      </w:r>
      <w:proofErr w:type="spellEnd"/>
      <w:r w:rsidRPr="00DE5E64">
        <w:rPr>
          <w:sz w:val="28"/>
          <w:szCs w:val="28"/>
        </w:rPr>
        <w:t xml:space="preserve"> риск</w:t>
      </w:r>
      <w:r w:rsidR="00DB00B8">
        <w:rPr>
          <w:sz w:val="28"/>
          <w:szCs w:val="28"/>
        </w:rPr>
        <w:t xml:space="preserve"> становятся одним из ключевых в системе управления рисками. При этом зачастую данный риск представляет собой уравнение с несколькими неизвестными в условиях динамично меняющейся реальности.</w:t>
      </w:r>
      <w:r w:rsidR="007573B8">
        <w:rPr>
          <w:sz w:val="28"/>
          <w:szCs w:val="28"/>
        </w:rPr>
        <w:t xml:space="preserve"> Это и значительное количество внешних </w:t>
      </w:r>
      <w:proofErr w:type="spellStart"/>
      <w:r w:rsidR="007573B8">
        <w:rPr>
          <w:sz w:val="28"/>
          <w:szCs w:val="28"/>
        </w:rPr>
        <w:t>акторов</w:t>
      </w:r>
      <w:proofErr w:type="spellEnd"/>
      <w:r w:rsidR="007573B8">
        <w:rPr>
          <w:sz w:val="28"/>
          <w:szCs w:val="28"/>
        </w:rPr>
        <w:t xml:space="preserve"> разных уровней (государства и </w:t>
      </w:r>
      <w:proofErr w:type="spellStart"/>
      <w:r w:rsidR="007573B8">
        <w:rPr>
          <w:sz w:val="28"/>
          <w:szCs w:val="28"/>
        </w:rPr>
        <w:t>квазигосударственные</w:t>
      </w:r>
      <w:proofErr w:type="spellEnd"/>
      <w:r w:rsidR="007573B8">
        <w:rPr>
          <w:sz w:val="28"/>
          <w:szCs w:val="28"/>
        </w:rPr>
        <w:t xml:space="preserve"> образования и групп); постоянно меняющееся нормативно-правовое регулирование (как на межгосударственном, так и на локальном уровне); высокая зависимость от политического фактора, зачастую не обоснованного разумными экономическими мотивами; высокая волатильность и изменчивость; </w:t>
      </w:r>
      <w:r w:rsidR="008C1364">
        <w:rPr>
          <w:sz w:val="28"/>
          <w:szCs w:val="28"/>
        </w:rPr>
        <w:t xml:space="preserve">отсутствие возможности прогнозирования с </w:t>
      </w:r>
      <w:r w:rsidR="008C1364">
        <w:rPr>
          <w:sz w:val="28"/>
          <w:szCs w:val="28"/>
        </w:rPr>
        <w:lastRenderedPageBreak/>
        <w:t>использованием действующих моделей и систем</w:t>
      </w:r>
      <w:r w:rsidR="00FD7FDE">
        <w:rPr>
          <w:sz w:val="28"/>
          <w:szCs w:val="28"/>
        </w:rPr>
        <w:t>; затруднительность администрирования риска.</w:t>
      </w:r>
    </w:p>
    <w:p w14:paraId="3CABAC47" w14:textId="77777777" w:rsidR="004E7F0C" w:rsidRDefault="00F33AFF" w:rsidP="004E7F0C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 определение дефиниции, категоризация данного риска в системе управления рисками и его оцифровка. </w:t>
      </w:r>
      <w:r w:rsidR="00233E99">
        <w:rPr>
          <w:sz w:val="28"/>
          <w:szCs w:val="28"/>
        </w:rPr>
        <w:t xml:space="preserve">Также необходима подготовка специалистов в сфере риск-менеджмента с упором на управление изменениями в условиях </w:t>
      </w:r>
      <w:proofErr w:type="spellStart"/>
      <w:r w:rsidR="00233E99">
        <w:rPr>
          <w:sz w:val="28"/>
          <w:szCs w:val="28"/>
        </w:rPr>
        <w:t>санкционной</w:t>
      </w:r>
      <w:proofErr w:type="spellEnd"/>
      <w:r w:rsidR="00233E99">
        <w:rPr>
          <w:sz w:val="28"/>
          <w:szCs w:val="28"/>
        </w:rPr>
        <w:t xml:space="preserve"> экономики. </w:t>
      </w:r>
      <w:r w:rsidR="00CB0EF5">
        <w:rPr>
          <w:sz w:val="28"/>
          <w:szCs w:val="28"/>
        </w:rPr>
        <w:t>Кроме того необходимо изучение опыта стран, длительное время находящихся под санкциями, для выработки универсальных решений в области управления рисками.</w:t>
      </w:r>
    </w:p>
    <w:p w14:paraId="45AF59CF" w14:textId="32ACCA05" w:rsidR="00131729" w:rsidRDefault="004A4B41" w:rsidP="004E7F0C">
      <w:pPr>
        <w:spacing w:after="10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Свобода капитала (и, одновременно, его концентрация)</w:t>
      </w:r>
      <w:r w:rsidR="005E1717">
        <w:rPr>
          <w:b/>
          <w:bCs/>
          <w:sz w:val="28"/>
          <w:szCs w:val="28"/>
        </w:rPr>
        <w:t xml:space="preserve"> и В</w:t>
      </w:r>
      <w:r w:rsidR="004E7F0C" w:rsidRPr="004E7F0C">
        <w:rPr>
          <w:b/>
          <w:bCs/>
          <w:sz w:val="28"/>
          <w:szCs w:val="28"/>
        </w:rPr>
        <w:t>алютный риск</w:t>
      </w:r>
      <w:r w:rsidR="003F308A">
        <w:rPr>
          <w:b/>
          <w:bCs/>
          <w:sz w:val="28"/>
          <w:szCs w:val="28"/>
        </w:rPr>
        <w:t xml:space="preserve">. </w:t>
      </w:r>
      <w:r w:rsidR="003F308A" w:rsidRPr="003F308A">
        <w:rPr>
          <w:sz w:val="28"/>
          <w:szCs w:val="28"/>
        </w:rPr>
        <w:t>Валютный риск</w:t>
      </w:r>
      <w:r w:rsidR="004E7F0C" w:rsidRPr="004E7F0C">
        <w:rPr>
          <w:b/>
          <w:bCs/>
          <w:sz w:val="28"/>
          <w:szCs w:val="28"/>
        </w:rPr>
        <w:t xml:space="preserve"> </w:t>
      </w:r>
      <w:r w:rsidR="004E7F0C" w:rsidRPr="004E7F0C">
        <w:rPr>
          <w:sz w:val="28"/>
          <w:szCs w:val="28"/>
        </w:rPr>
        <w:t xml:space="preserve">в условиях </w:t>
      </w:r>
      <w:proofErr w:type="spellStart"/>
      <w:r w:rsidR="004E7F0C">
        <w:rPr>
          <w:sz w:val="28"/>
          <w:szCs w:val="28"/>
        </w:rPr>
        <w:t>санкционной</w:t>
      </w:r>
      <w:proofErr w:type="spellEnd"/>
      <w:r w:rsidR="004E7F0C">
        <w:rPr>
          <w:sz w:val="28"/>
          <w:szCs w:val="28"/>
        </w:rPr>
        <w:t xml:space="preserve"> экономики </w:t>
      </w:r>
      <w:r w:rsidR="00822BED">
        <w:rPr>
          <w:sz w:val="28"/>
          <w:szCs w:val="28"/>
        </w:rPr>
        <w:t>также приобретает отдельное звучание</w:t>
      </w:r>
      <w:r w:rsidR="004D681D">
        <w:rPr>
          <w:rStyle w:val="af4"/>
          <w:sz w:val="28"/>
          <w:szCs w:val="28"/>
        </w:rPr>
        <w:footnoteReference w:id="7"/>
      </w:r>
      <w:r w:rsidR="00822BED">
        <w:rPr>
          <w:sz w:val="28"/>
          <w:szCs w:val="28"/>
        </w:rPr>
        <w:t xml:space="preserve">. </w:t>
      </w:r>
      <w:r w:rsidR="00131729">
        <w:rPr>
          <w:sz w:val="28"/>
          <w:szCs w:val="28"/>
        </w:rPr>
        <w:t>Разбор проблемы начинается от «валюты проекта» (в какой (их) валюте (ах) инициировать реализацию проекта) и ее привязке к национальной валюте и расчету соответствующих валютных колебаний.</w:t>
      </w:r>
    </w:p>
    <w:p w14:paraId="6225F7EB" w14:textId="784722F9" w:rsidR="00381440" w:rsidRDefault="00131729" w:rsidP="004E7F0C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 становится особенно важным выстраивание системы движения денежных средств при реализации проекта</w:t>
      </w:r>
      <w:r w:rsidR="002D1386">
        <w:rPr>
          <w:rStyle w:val="af4"/>
          <w:sz w:val="28"/>
          <w:szCs w:val="28"/>
        </w:rPr>
        <w:footnoteReference w:id="8"/>
      </w:r>
      <w:r>
        <w:rPr>
          <w:sz w:val="28"/>
          <w:szCs w:val="28"/>
        </w:rPr>
        <w:t xml:space="preserve">, поскольку администрирование текущих денежных потоков оказалось невозможным в связи с рисками </w:t>
      </w:r>
      <w:proofErr w:type="spellStart"/>
      <w:r>
        <w:rPr>
          <w:sz w:val="28"/>
          <w:szCs w:val="28"/>
        </w:rPr>
        <w:t>санкционного</w:t>
      </w:r>
      <w:proofErr w:type="spellEnd"/>
      <w:r>
        <w:rPr>
          <w:sz w:val="28"/>
          <w:szCs w:val="28"/>
        </w:rPr>
        <w:t xml:space="preserve"> давления на кредитные учреждения. </w:t>
      </w:r>
    </w:p>
    <w:p w14:paraId="10EA9BCA" w14:textId="68525D01" w:rsidR="00DB00B8" w:rsidRDefault="00131729" w:rsidP="004E7F0C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обстоятельство повлекло необходимость создания новых систем движения денежных потоков (в том числе, через другие юрисдикции), что значительно увеличило транзакционные издержки и отразилось на общей экономике проектов</w:t>
      </w:r>
      <w:r w:rsidR="00BB36CA">
        <w:rPr>
          <w:rStyle w:val="af4"/>
          <w:sz w:val="28"/>
          <w:szCs w:val="28"/>
        </w:rPr>
        <w:footnoteReference w:id="9"/>
      </w:r>
      <w:r>
        <w:rPr>
          <w:sz w:val="28"/>
          <w:szCs w:val="28"/>
        </w:rPr>
        <w:t xml:space="preserve">. </w:t>
      </w:r>
    </w:p>
    <w:p w14:paraId="177204C8" w14:textId="06DD0489" w:rsidR="00381440" w:rsidRDefault="009455DB" w:rsidP="004E7F0C">
      <w:pPr>
        <w:spacing w:after="10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Концентрация производственных ресурсов и </w:t>
      </w:r>
      <w:r w:rsidR="00131729" w:rsidRPr="00B55888">
        <w:rPr>
          <w:b/>
          <w:bCs/>
          <w:sz w:val="28"/>
          <w:szCs w:val="28"/>
        </w:rPr>
        <w:t>Логистический риск</w:t>
      </w:r>
      <w:r>
        <w:rPr>
          <w:b/>
          <w:bCs/>
          <w:sz w:val="28"/>
          <w:szCs w:val="28"/>
        </w:rPr>
        <w:t xml:space="preserve">. </w:t>
      </w:r>
      <w:r w:rsidRPr="009455DB">
        <w:rPr>
          <w:sz w:val="28"/>
          <w:szCs w:val="28"/>
        </w:rPr>
        <w:t>Логистический риск</w:t>
      </w:r>
      <w:r w:rsidR="00131729">
        <w:rPr>
          <w:sz w:val="28"/>
          <w:szCs w:val="28"/>
        </w:rPr>
        <w:t xml:space="preserve"> </w:t>
      </w:r>
      <w:r w:rsidR="00B55888">
        <w:rPr>
          <w:sz w:val="28"/>
          <w:szCs w:val="28"/>
        </w:rPr>
        <w:t xml:space="preserve">также имеет немалое влияние в системе управления рисками, поскольку в силу ограничения движения морского транспорта (ограничение контейнерных перевозок), а также ограничения движения железнодорожного и автомобильного транспорта возникла необходимость полного пересмотра </w:t>
      </w:r>
      <w:r w:rsidR="005F1C13">
        <w:rPr>
          <w:sz w:val="28"/>
          <w:szCs w:val="28"/>
        </w:rPr>
        <w:t xml:space="preserve">глобальных </w:t>
      </w:r>
      <w:r w:rsidR="00B55888">
        <w:rPr>
          <w:sz w:val="28"/>
          <w:szCs w:val="28"/>
        </w:rPr>
        <w:t xml:space="preserve">логистических цепочек. </w:t>
      </w:r>
    </w:p>
    <w:p w14:paraId="0F289AB9" w14:textId="65A4CA43" w:rsidR="00131729" w:rsidRDefault="00B672E8" w:rsidP="004E7F0C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 полной трансформации соответствующего процесса, начиная от изначального производителя, продолжая компаниями-логистами и промежуточными логистическими центрами (</w:t>
      </w:r>
      <w:proofErr w:type="spellStart"/>
      <w:r>
        <w:rPr>
          <w:sz w:val="28"/>
          <w:szCs w:val="28"/>
        </w:rPr>
        <w:t>хабами</w:t>
      </w:r>
      <w:proofErr w:type="spellEnd"/>
      <w:r>
        <w:rPr>
          <w:sz w:val="28"/>
          <w:szCs w:val="28"/>
        </w:rPr>
        <w:t xml:space="preserve">) не территории сопредельных стран, и, заканчивая компаниями-покупателями. Это повлекло </w:t>
      </w:r>
      <w:r>
        <w:rPr>
          <w:sz w:val="28"/>
          <w:szCs w:val="28"/>
        </w:rPr>
        <w:lastRenderedPageBreak/>
        <w:t xml:space="preserve">пересчет </w:t>
      </w:r>
      <w:r w:rsidR="00BD1027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>цены логистики всего процесса</w:t>
      </w:r>
      <w:r w:rsidR="00BD1027">
        <w:rPr>
          <w:sz w:val="28"/>
          <w:szCs w:val="28"/>
        </w:rPr>
        <w:t xml:space="preserve">, но и переосмысление логистического риска. </w:t>
      </w:r>
    </w:p>
    <w:p w14:paraId="7DF048A6" w14:textId="20FD5ED2" w:rsidR="00381440" w:rsidRDefault="00381440" w:rsidP="004E7F0C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F17344">
        <w:rPr>
          <w:sz w:val="28"/>
          <w:szCs w:val="28"/>
        </w:rPr>
        <w:t>этом, конечно,</w:t>
      </w:r>
      <w:r>
        <w:rPr>
          <w:sz w:val="28"/>
          <w:szCs w:val="28"/>
        </w:rPr>
        <w:t xml:space="preserve"> определенные предпосылки работы с данным риском еще были заложены в период пандемии, повлекшей тотальные ограничения свободы перемещения, что дало определенный опыт работы с ним. </w:t>
      </w:r>
    </w:p>
    <w:p w14:paraId="6235E890" w14:textId="21EC9C26" w:rsidR="007E77BF" w:rsidRDefault="00FE6C6D" w:rsidP="004E7F0C">
      <w:pPr>
        <w:spacing w:after="10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Сближение и слияние культур разных народов</w:t>
      </w:r>
      <w:r w:rsidR="0018542D">
        <w:rPr>
          <w:b/>
          <w:bCs/>
          <w:sz w:val="28"/>
          <w:szCs w:val="28"/>
        </w:rPr>
        <w:t xml:space="preserve"> и </w:t>
      </w:r>
      <w:r w:rsidR="00E91FB6">
        <w:rPr>
          <w:b/>
          <w:bCs/>
          <w:sz w:val="28"/>
          <w:szCs w:val="28"/>
        </w:rPr>
        <w:t xml:space="preserve">Поведенческий риск. </w:t>
      </w:r>
      <w:r w:rsidR="00B70E9B" w:rsidRPr="00E91FB6">
        <w:rPr>
          <w:sz w:val="28"/>
          <w:szCs w:val="28"/>
        </w:rPr>
        <w:t>Синхронизированное поведение отдельных групп экономических субъектов, которые выразилось в массовом «выходе с рынка» стало самостоятельным поведенческим риском</w:t>
      </w:r>
      <w:r w:rsidR="00B70E9B">
        <w:rPr>
          <w:sz w:val="28"/>
          <w:szCs w:val="28"/>
        </w:rPr>
        <w:t xml:space="preserve"> в условиях </w:t>
      </w:r>
      <w:proofErr w:type="spellStart"/>
      <w:r w:rsidR="00B70E9B">
        <w:rPr>
          <w:sz w:val="28"/>
          <w:szCs w:val="28"/>
        </w:rPr>
        <w:t>санкционной</w:t>
      </w:r>
      <w:proofErr w:type="spellEnd"/>
      <w:r w:rsidR="00B70E9B">
        <w:rPr>
          <w:sz w:val="28"/>
          <w:szCs w:val="28"/>
        </w:rPr>
        <w:t xml:space="preserve"> экономики. </w:t>
      </w:r>
      <w:r w:rsidR="00170A5B">
        <w:rPr>
          <w:sz w:val="28"/>
          <w:szCs w:val="28"/>
        </w:rPr>
        <w:t>В</w:t>
      </w:r>
      <w:r w:rsidR="005831AD">
        <w:rPr>
          <w:sz w:val="28"/>
          <w:szCs w:val="28"/>
        </w:rPr>
        <w:t>месте с тем в указанной части нельзя говорить об однородном явлении. Часть компаний покидала отечественный рынок в условиях сворачивания собственной неэффективной экономической деятельности</w:t>
      </w:r>
      <w:r w:rsidR="00DF1F0D">
        <w:rPr>
          <w:sz w:val="28"/>
          <w:szCs w:val="28"/>
        </w:rPr>
        <w:t xml:space="preserve">, которая лишь обострилась в связи с текущей ситуацией. Часть компаний использовала </w:t>
      </w:r>
      <w:r w:rsidR="00962DEE">
        <w:rPr>
          <w:sz w:val="28"/>
          <w:szCs w:val="28"/>
        </w:rPr>
        <w:t xml:space="preserve">текущую ситуацию для формальной передачи контроля менеджменту, но с сохранением контроля над финансовыми потоками и возможностью обратного выкупа через механизм опциона. </w:t>
      </w:r>
      <w:r w:rsidR="00DA5E4C">
        <w:rPr>
          <w:sz w:val="28"/>
          <w:szCs w:val="28"/>
        </w:rPr>
        <w:t xml:space="preserve">Часть же компаний обоснованно использовала ситуацию для оптимизации процессов и наращивания собственного присутствия на рынке и выстраивания окна возможностей. </w:t>
      </w:r>
    </w:p>
    <w:p w14:paraId="04F804B3" w14:textId="2C056437" w:rsidR="00B70E9B" w:rsidRDefault="007B2599" w:rsidP="004E7F0C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поведенческие стратегии компаний в условиях </w:t>
      </w:r>
      <w:proofErr w:type="spellStart"/>
      <w:r>
        <w:rPr>
          <w:sz w:val="28"/>
          <w:szCs w:val="28"/>
        </w:rPr>
        <w:t>санкционной</w:t>
      </w:r>
      <w:proofErr w:type="spellEnd"/>
      <w:r>
        <w:rPr>
          <w:sz w:val="28"/>
          <w:szCs w:val="28"/>
        </w:rPr>
        <w:t xml:space="preserve"> экономики</w:t>
      </w:r>
      <w:r w:rsidR="007E77BF">
        <w:rPr>
          <w:sz w:val="28"/>
          <w:szCs w:val="28"/>
        </w:rPr>
        <w:t>, с одной стороны, способствовали выживанию сильне</w:t>
      </w:r>
      <w:r w:rsidR="003C4C65">
        <w:rPr>
          <w:sz w:val="28"/>
          <w:szCs w:val="28"/>
        </w:rPr>
        <w:t>й</w:t>
      </w:r>
      <w:r w:rsidR="007E77BF">
        <w:rPr>
          <w:sz w:val="28"/>
          <w:szCs w:val="28"/>
        </w:rPr>
        <w:t xml:space="preserve">ших на рынке, но, с другой стороны, </w:t>
      </w:r>
      <w:r w:rsidR="003C4C65">
        <w:rPr>
          <w:sz w:val="28"/>
          <w:szCs w:val="28"/>
        </w:rPr>
        <w:t xml:space="preserve">затруднили процессы по планированию и управлению рисками в связи со значительным объемом скрытых процессов. </w:t>
      </w:r>
    </w:p>
    <w:p w14:paraId="596C7ECD" w14:textId="44596652" w:rsidR="00F35E13" w:rsidRDefault="00FE6C6D" w:rsidP="00641F96">
      <w:pPr>
        <w:spacing w:after="10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Мировое разделение </w:t>
      </w:r>
      <w:r w:rsidR="00F23C1C">
        <w:rPr>
          <w:b/>
          <w:bCs/>
          <w:sz w:val="28"/>
          <w:szCs w:val="28"/>
        </w:rPr>
        <w:t xml:space="preserve">труда, миграция и </w:t>
      </w:r>
      <w:r w:rsidR="00534E87" w:rsidRPr="005F5C2E">
        <w:rPr>
          <w:b/>
          <w:bCs/>
          <w:sz w:val="28"/>
          <w:szCs w:val="28"/>
        </w:rPr>
        <w:t>Миграционный риск</w:t>
      </w:r>
      <w:r w:rsidR="00F23C1C">
        <w:rPr>
          <w:b/>
          <w:bCs/>
          <w:sz w:val="28"/>
          <w:szCs w:val="28"/>
        </w:rPr>
        <w:t xml:space="preserve">. </w:t>
      </w:r>
      <w:r w:rsidR="00F23C1C" w:rsidRPr="00F23C1C">
        <w:rPr>
          <w:sz w:val="28"/>
          <w:szCs w:val="28"/>
        </w:rPr>
        <w:t>Миграционный риск</w:t>
      </w:r>
      <w:r w:rsidR="00534E87">
        <w:rPr>
          <w:sz w:val="28"/>
          <w:szCs w:val="28"/>
        </w:rPr>
        <w:t xml:space="preserve"> также стал одним из важнейших рисков </w:t>
      </w:r>
      <w:r w:rsidR="003401E8">
        <w:rPr>
          <w:sz w:val="28"/>
          <w:szCs w:val="28"/>
        </w:rPr>
        <w:t>в системе управления</w:t>
      </w:r>
      <w:r w:rsidR="001172FA">
        <w:rPr>
          <w:rStyle w:val="af4"/>
          <w:sz w:val="28"/>
          <w:szCs w:val="28"/>
        </w:rPr>
        <w:footnoteReference w:id="10"/>
      </w:r>
      <w:r w:rsidR="003401E8">
        <w:rPr>
          <w:sz w:val="28"/>
          <w:szCs w:val="28"/>
        </w:rPr>
        <w:t>.</w:t>
      </w:r>
      <w:r w:rsidR="00E718CD">
        <w:rPr>
          <w:sz w:val="28"/>
          <w:szCs w:val="28"/>
        </w:rPr>
        <w:t xml:space="preserve"> Данный риск является многополярным, поскольку обусловлен различными причинами – это и </w:t>
      </w:r>
      <w:r w:rsidR="00933E83">
        <w:rPr>
          <w:sz w:val="28"/>
          <w:szCs w:val="28"/>
        </w:rPr>
        <w:t xml:space="preserve">текущие административные мобилизационные мероприятия, и </w:t>
      </w:r>
      <w:r w:rsidR="00646393">
        <w:rPr>
          <w:sz w:val="28"/>
          <w:szCs w:val="28"/>
        </w:rPr>
        <w:t xml:space="preserve">уход и сворачивание деятельности в ряде секторов экономики, повлекших движение человеческого капитала, и общий отток квалифицированного человеческого капитала. </w:t>
      </w:r>
    </w:p>
    <w:p w14:paraId="14A18BC3" w14:textId="6DD3EEFE" w:rsidR="00223069" w:rsidRDefault="00223069" w:rsidP="00641F96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текущих условиях одним из самых острых вопросов остается качество человеческого капитала в условиях планирования, поскольку наиболее мобильные и квалифицированные специалисты стремятся уменьшить риски</w:t>
      </w:r>
      <w:r w:rsidR="00AA2CBE">
        <w:rPr>
          <w:sz w:val="28"/>
          <w:szCs w:val="28"/>
        </w:rPr>
        <w:t xml:space="preserve">, избрав иное место дислокации или иную отрасль. Отсутствие системной работы с человеческим капиталом </w:t>
      </w:r>
      <w:r w:rsidR="004E501A">
        <w:rPr>
          <w:sz w:val="28"/>
          <w:szCs w:val="28"/>
        </w:rPr>
        <w:t xml:space="preserve">превращается в глобальный системообразующий риск с далеко идущими последствиями для экономики. </w:t>
      </w:r>
    </w:p>
    <w:p w14:paraId="76846534" w14:textId="2FE4A813" w:rsidR="00A94DA5" w:rsidRDefault="00122D80" w:rsidP="00641F96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Системная работа с вышеуказанными рисками, их категоризация, оцифровка, выстраивание моделей работы с ними является первостепенной задачей </w:t>
      </w:r>
      <w:r w:rsidR="00EA7533">
        <w:rPr>
          <w:sz w:val="28"/>
          <w:szCs w:val="28"/>
        </w:rPr>
        <w:t xml:space="preserve">любого </w:t>
      </w:r>
      <w:proofErr w:type="spellStart"/>
      <w:r w:rsidR="00EA7533">
        <w:rPr>
          <w:sz w:val="28"/>
          <w:szCs w:val="28"/>
        </w:rPr>
        <w:t>практикоориентированного</w:t>
      </w:r>
      <w:proofErr w:type="spellEnd"/>
      <w:r w:rsidR="00EA7533">
        <w:rPr>
          <w:sz w:val="28"/>
          <w:szCs w:val="28"/>
        </w:rPr>
        <w:t xml:space="preserve"> исследования по управлению рисками. </w:t>
      </w:r>
    </w:p>
    <w:p w14:paraId="31721279" w14:textId="003B7325" w:rsidR="001F6D6E" w:rsidRDefault="001F6D6E" w:rsidP="000D75C7">
      <w:pPr>
        <w:spacing w:after="100"/>
        <w:jc w:val="both"/>
        <w:rPr>
          <w:sz w:val="28"/>
          <w:szCs w:val="28"/>
        </w:rPr>
      </w:pPr>
    </w:p>
    <w:p w14:paraId="03BCF4FD" w14:textId="77777777" w:rsidR="001F6D6E" w:rsidRDefault="001F6D6E" w:rsidP="00641F96">
      <w:pPr>
        <w:spacing w:after="100"/>
        <w:ind w:firstLine="709"/>
        <w:jc w:val="both"/>
        <w:rPr>
          <w:sz w:val="28"/>
          <w:szCs w:val="28"/>
        </w:rPr>
      </w:pPr>
    </w:p>
    <w:p w14:paraId="53FBFAC7" w14:textId="2CEC1794" w:rsidR="00AA2CBE" w:rsidRPr="00FB05BF" w:rsidRDefault="009A4A45" w:rsidP="00FB05BF">
      <w:pPr>
        <w:spacing w:after="100"/>
        <w:ind w:firstLine="709"/>
        <w:jc w:val="both"/>
        <w:rPr>
          <w:b/>
          <w:bCs/>
          <w:sz w:val="28"/>
          <w:szCs w:val="28"/>
        </w:rPr>
      </w:pPr>
      <w:r w:rsidRPr="00FB05BF">
        <w:rPr>
          <w:b/>
          <w:bCs/>
          <w:sz w:val="28"/>
          <w:szCs w:val="28"/>
        </w:rPr>
        <w:t xml:space="preserve">Список литературы: </w:t>
      </w:r>
    </w:p>
    <w:p w14:paraId="5DD1D550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Кругман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П.Р. Возвращение великой депрессии? / пер. с англ.: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>, 2009,-с.296;</w:t>
      </w:r>
    </w:p>
    <w:p w14:paraId="70AA05F1" w14:textId="55F1447D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 xml:space="preserve">Дятлов С.А. Информационная парадигма социально-экономического развития // Известия Санкт-Петербургского университета экономики и финансов. СПб.: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СПбУЭФ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>, 1995. № 3-4. С. 17-30.</w:t>
      </w:r>
    </w:p>
    <w:p w14:paraId="2982F857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 xml:space="preserve">Быков В.Н., Волков С.Д., Дятлов С.А. Методологические принципы исследования и обеспечения комплексной безопасности в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информационноинновационном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обществе // Научный журнал НИУ ИТМО. Серия «Экономика и экологический менеджмент». 2014. № 1. </w:t>
      </w:r>
    </w:p>
    <w:p w14:paraId="672B1C75" w14:textId="7BEF9455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Д. Понимание процессов экономических изменений. М.: ИД «ГУ ВШЭ», 2010.С-7. </w:t>
      </w:r>
    </w:p>
    <w:p w14:paraId="62AB5F5E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 xml:space="preserve">Колмогоров А.Н., Тихомиров В.М.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Эпсилонэнтропия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и эпсилон емкость множеств в функциональных пространствах // Успехи математических наук. Том 25.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. 2. М.,1959. </w:t>
      </w:r>
    </w:p>
    <w:p w14:paraId="1904FA0B" w14:textId="311A8D4C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Акчурин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И.А. Теория элементарных частиц и теория информации // Философские проблемы физики элементарных частиц. М.: изд-во АН СССР, 1965.- С. 358. </w:t>
      </w:r>
    </w:p>
    <w:p w14:paraId="56FD0DD7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 xml:space="preserve">Дятлов С.А. Принцип иерархии доминант /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Энтропийная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экономика: методология исследования глобального экономического кризиса.- СПб. Изд-во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, 2015.- С. 139-143; </w:t>
      </w:r>
    </w:p>
    <w:p w14:paraId="015529F0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 xml:space="preserve">Дятлов С.А. Энтропия институциональных систем в условиях глобальной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гиперконкуренции / Институциональная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трансформация экономики: российский вектор новой индустриализации: материалы IV Международной научной конференции : в 2 ч. [отв. ред. :Е. А.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Капогузов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Самошилова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]. – Омск : Изд-во Ом.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гос.ун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-та, 2015. Ч. 1. С. 53-64. </w:t>
      </w:r>
    </w:p>
    <w:p w14:paraId="125C6ADD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Туроу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Л.К. Будущее капитализма: как сегодняшние экономические силы формируют завтрашний мир / Пер. с англ.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А.И.Федорова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.- Новосибирск, 1999.- С. 166. 9. Дятлов С.А. Структурные уровни организации глобальной финансово-экономической системы /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Энтропийная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экономика: методология исследования глобального экономического кризиса.- СПб. Изд-во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>, 2015.- С.74-81.</w:t>
      </w:r>
    </w:p>
    <w:p w14:paraId="3A455FF2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 xml:space="preserve">Третьяк В.В., Никитина И.А. Рисковые ситуации: условия </w:t>
      </w:r>
      <w:r w:rsidRPr="00FB05BF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возникновения, особенности и основные элементы. // Ученые записки Международного банковского института им. Анатолия Собчака,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>. №4 – СПб.: Изд-во МБИ, 2021. – С. 114-123.</w:t>
      </w:r>
    </w:p>
    <w:p w14:paraId="0205BE45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Нягакова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, Л. М. Влияние рисков на экономическую безопасность предприятия в условиях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политики западных стран / Л. М.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Нягакова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// Современные стратегии и цифровые трансформации устойчивого развития общества, образования и науки : сборник материалов II Международной научно-практической конференции, Москва, 07 октября 2022 года. – Москва: АЛЕФ, 2022. – С. 202-205.</w:t>
      </w:r>
    </w:p>
    <w:p w14:paraId="12FC2D66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>Махмудова Н.Ж. Проблемы определения факторов риска на предприятиях // Современная наука. XXI век: научный, культурный, ИТ контекст: сборник статей I Международной научно-практической конференции, Омск, 20 января 2021 г. / отв. ред. В.Е. Михайлова. – Омск: Изд-во Многопрофильной академии непрерывного образования, 2021. – С. 160-165</w:t>
      </w:r>
    </w:p>
    <w:p w14:paraId="4FAD4E23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Брыкалов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С.М., Кузнецова Н. А., Трифонов В. Ю., Трифонов Ю. В.  Оценка эффективности и зрелости системы управления рисками на предприятии // Фундаментальные исследования. – 2021. – № 3. – С. 17-26.; 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Буньковский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Д.В. Инструменты управления предпринимательскими рисками // Вопросы управления. 2019. №1 (37). URL: https://cyberleninka.ru/article/n/instrumenty-upravleniya-predprinimatelskimi-riskami (дата обращения: 13.03.2023);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Гупало-Хведзевич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В.Д. Управление финансовыми рисками и методы их нейтрализации на предприятии // Вестник Науки и Творчества. 2016. №5 (5). URL: https://cyberleninka.ru/article/n/upravlenie-finansovymi-riskami-i-metody-ih-neytralizatsii-na-predpriyatii-1 (дата обращения: 13.03.2023)</w:t>
      </w:r>
    </w:p>
    <w:p w14:paraId="7185ACE5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>Рудая К.А. Исследование финансовых рисков в системе управления предприятием // Экономика и бизнес: теория и практика. 2021. №6-2. URL: https://cyberleninka.ru/article/n/issledovanie-finansovyh-riskov-v-sisteme-upravleniya-predpriyatiem (дата обращения: 13.03.2023).</w:t>
      </w:r>
    </w:p>
    <w:p w14:paraId="49276B82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 xml:space="preserve">Эпштейн М.З, Родионова Е.А. Многокритериальный подход к оценке инвестиционных проектов в условиях риска // Ученые записки Международного банковского института.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. № 7 Инновации в обеспечении финансовой устойчивости и компьютерные технологии поддержки бизнеса / Под науч. ред. А.С.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Харланова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. – СПб.: Изд-во МБИ, 2014. – С. 179-192. </w:t>
      </w:r>
    </w:p>
    <w:p w14:paraId="23531E0B" w14:textId="77777777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05BF">
        <w:rPr>
          <w:rFonts w:ascii="Times New Roman" w:hAnsi="Times New Roman" w:cs="Times New Roman"/>
          <w:sz w:val="28"/>
          <w:szCs w:val="28"/>
        </w:rPr>
        <w:t xml:space="preserve">Субботина, Т. А. Финансовый менеджмент как элемент антикризисного управления малым предприятием / Т. А. Субботина // Стратегия устойчивого развития в антикризисном управлении экономическими </w:t>
      </w:r>
      <w:r w:rsidRPr="00FB05BF">
        <w:rPr>
          <w:rFonts w:ascii="Times New Roman" w:hAnsi="Times New Roman" w:cs="Times New Roman"/>
          <w:sz w:val="28"/>
          <w:szCs w:val="28"/>
        </w:rPr>
        <w:lastRenderedPageBreak/>
        <w:t xml:space="preserve">системами. Материалы V международной научно-практической конференции, Донецк, 17 апреля 2019 года / Ответственные редакторы О.Н.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Шарнопольская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>, И.А. Кондаурова, Е.Г. Курган. – Донецк: Донецкий национальный технический университет, 2019. – С. 273-278.</w:t>
      </w:r>
    </w:p>
    <w:p w14:paraId="468E1C06" w14:textId="1D500EC3" w:rsidR="00FB05BF" w:rsidRPr="00FB05BF" w:rsidRDefault="00FB05BF" w:rsidP="00FB05BF">
      <w:pPr>
        <w:pStyle w:val="aa"/>
        <w:numPr>
          <w:ilvl w:val="0"/>
          <w:numId w:val="4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Забирова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Л.М. Управление рисками, связанными с человеческими р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есурсами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/ Л.М.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Забирова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// Вестник Казанского государственного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фина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BF">
        <w:rPr>
          <w:rFonts w:ascii="Times New Roman" w:hAnsi="Times New Roman" w:cs="Times New Roman"/>
          <w:sz w:val="28"/>
          <w:szCs w:val="28"/>
        </w:rPr>
        <w:t>нсово</w:t>
      </w:r>
      <w:proofErr w:type="spellEnd"/>
      <w:r w:rsidRPr="00FB05BF">
        <w:rPr>
          <w:rFonts w:ascii="Times New Roman" w:hAnsi="Times New Roman" w:cs="Times New Roman"/>
          <w:sz w:val="28"/>
          <w:szCs w:val="28"/>
        </w:rPr>
        <w:t>-экономического института. – 2009. – № 2 (15). – С. 17-22.</w:t>
      </w:r>
    </w:p>
    <w:sectPr w:rsidR="00FB05BF" w:rsidRPr="00FB05BF" w:rsidSect="008D3B89">
      <w:footerReference w:type="default" r:id="rId8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D652" w14:textId="77777777" w:rsidR="00EE1433" w:rsidRDefault="00EE1433" w:rsidP="00491A33">
      <w:r>
        <w:separator/>
      </w:r>
    </w:p>
  </w:endnote>
  <w:endnote w:type="continuationSeparator" w:id="0">
    <w:p w14:paraId="08D1B55F" w14:textId="77777777" w:rsidR="00EE1433" w:rsidRDefault="00EE1433" w:rsidP="0049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5913670"/>
      <w:docPartObj>
        <w:docPartGallery w:val="Page Numbers (Bottom of Page)"/>
        <w:docPartUnique/>
      </w:docPartObj>
    </w:sdtPr>
    <w:sdtEndPr/>
    <w:sdtContent>
      <w:p w14:paraId="6FE405A7" w14:textId="77777777" w:rsidR="00491A33" w:rsidRDefault="00491A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B3A">
          <w:rPr>
            <w:noProof/>
          </w:rPr>
          <w:t>2</w:t>
        </w:r>
        <w:r>
          <w:fldChar w:fldCharType="end"/>
        </w:r>
      </w:p>
    </w:sdtContent>
  </w:sdt>
  <w:p w14:paraId="19B9BA5A" w14:textId="77777777" w:rsidR="00491A33" w:rsidRDefault="00491A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5A458" w14:textId="77777777" w:rsidR="00EE1433" w:rsidRDefault="00EE1433" w:rsidP="00491A33">
      <w:r>
        <w:separator/>
      </w:r>
    </w:p>
  </w:footnote>
  <w:footnote w:type="continuationSeparator" w:id="0">
    <w:p w14:paraId="21B9D461" w14:textId="77777777" w:rsidR="00EE1433" w:rsidRDefault="00EE1433" w:rsidP="00491A33">
      <w:r>
        <w:continuationSeparator/>
      </w:r>
    </w:p>
  </w:footnote>
  <w:footnote w:id="1">
    <w:p w14:paraId="0D43C7B5" w14:textId="6BB2FB14" w:rsidR="00FF489B" w:rsidRPr="004466D8" w:rsidRDefault="00FF489B" w:rsidP="00644F40">
      <w:pPr>
        <w:spacing w:after="100"/>
        <w:jc w:val="both"/>
        <w:rPr>
          <w:sz w:val="28"/>
          <w:szCs w:val="28"/>
        </w:rPr>
      </w:pPr>
      <w:r w:rsidRPr="00CD0099">
        <w:rPr>
          <w:rStyle w:val="af4"/>
          <w:sz w:val="20"/>
          <w:szCs w:val="20"/>
        </w:rPr>
        <w:footnoteRef/>
      </w:r>
      <w:r w:rsidRPr="00CD0099">
        <w:rPr>
          <w:sz w:val="20"/>
          <w:szCs w:val="20"/>
        </w:rPr>
        <w:t xml:space="preserve"> </w:t>
      </w:r>
      <w:proofErr w:type="spellStart"/>
      <w:r w:rsidR="0082703F" w:rsidRPr="004466D8">
        <w:rPr>
          <w:sz w:val="20"/>
          <w:szCs w:val="20"/>
        </w:rPr>
        <w:t>Кругман</w:t>
      </w:r>
      <w:proofErr w:type="spellEnd"/>
      <w:r w:rsidR="0082703F" w:rsidRPr="004466D8">
        <w:rPr>
          <w:sz w:val="20"/>
          <w:szCs w:val="20"/>
        </w:rPr>
        <w:t xml:space="preserve"> П.Р. Возвращение великой депрессии? / пер. с англ.: </w:t>
      </w:r>
      <w:proofErr w:type="spellStart"/>
      <w:r w:rsidR="0082703F" w:rsidRPr="004466D8">
        <w:rPr>
          <w:sz w:val="20"/>
          <w:szCs w:val="20"/>
        </w:rPr>
        <w:t>Эксмо</w:t>
      </w:r>
      <w:proofErr w:type="spellEnd"/>
      <w:r w:rsidR="0082703F" w:rsidRPr="004466D8">
        <w:rPr>
          <w:sz w:val="20"/>
          <w:szCs w:val="20"/>
        </w:rPr>
        <w:t>, 2009,-с.296</w:t>
      </w:r>
      <w:r w:rsidR="004466D8" w:rsidRPr="004466D8">
        <w:rPr>
          <w:sz w:val="20"/>
          <w:szCs w:val="20"/>
        </w:rPr>
        <w:t xml:space="preserve">; см также: </w:t>
      </w:r>
      <w:r w:rsidR="004466D8" w:rsidRPr="004466D8">
        <w:rPr>
          <w:sz w:val="20"/>
          <w:szCs w:val="20"/>
        </w:rPr>
        <w:t xml:space="preserve">Дятлов С.А. Информационная парадигма социально-экономического развития // Известия Санкт-Петербургского университета экономики и финансов. СПб.: </w:t>
      </w:r>
      <w:proofErr w:type="spellStart"/>
      <w:r w:rsidR="004466D8" w:rsidRPr="004466D8">
        <w:rPr>
          <w:sz w:val="20"/>
          <w:szCs w:val="20"/>
        </w:rPr>
        <w:t>Издво</w:t>
      </w:r>
      <w:proofErr w:type="spellEnd"/>
      <w:r w:rsidR="004466D8" w:rsidRPr="004466D8">
        <w:rPr>
          <w:sz w:val="20"/>
          <w:szCs w:val="20"/>
        </w:rPr>
        <w:t xml:space="preserve"> </w:t>
      </w:r>
      <w:proofErr w:type="spellStart"/>
      <w:r w:rsidR="004466D8" w:rsidRPr="004466D8">
        <w:rPr>
          <w:sz w:val="20"/>
          <w:szCs w:val="20"/>
        </w:rPr>
        <w:t>СПбУЭФ</w:t>
      </w:r>
      <w:proofErr w:type="spellEnd"/>
      <w:r w:rsidR="004466D8" w:rsidRPr="004466D8">
        <w:rPr>
          <w:sz w:val="20"/>
          <w:szCs w:val="20"/>
        </w:rPr>
        <w:t xml:space="preserve">, 1995. № 3-4. С. 17-30.Быков В.Н., Волков С.Д., Дятлов С.А. Методологические принципы исследования и обеспечения комплексной безопасности в </w:t>
      </w:r>
      <w:proofErr w:type="spellStart"/>
      <w:r w:rsidR="004466D8" w:rsidRPr="004466D8">
        <w:rPr>
          <w:sz w:val="20"/>
          <w:szCs w:val="20"/>
        </w:rPr>
        <w:t>информационноинновационном</w:t>
      </w:r>
      <w:proofErr w:type="spellEnd"/>
      <w:r w:rsidR="004466D8" w:rsidRPr="004466D8">
        <w:rPr>
          <w:sz w:val="20"/>
          <w:szCs w:val="20"/>
        </w:rPr>
        <w:t xml:space="preserve"> обществе // Научный журнал НИУ ИТМО. Серия «Экономика и экологический менеджмент». 2014. № 1.</w:t>
      </w:r>
      <w:r w:rsidR="004466D8" w:rsidRPr="005842D5">
        <w:rPr>
          <w:sz w:val="28"/>
          <w:szCs w:val="28"/>
        </w:rPr>
        <w:t xml:space="preserve"> </w:t>
      </w:r>
    </w:p>
  </w:footnote>
  <w:footnote w:id="2">
    <w:p w14:paraId="31367BE8" w14:textId="3CA2C7E4" w:rsidR="00D93936" w:rsidRPr="005842D5" w:rsidRDefault="00644F40" w:rsidP="00D93936">
      <w:pPr>
        <w:spacing w:after="100"/>
        <w:jc w:val="both"/>
        <w:rPr>
          <w:sz w:val="28"/>
          <w:szCs w:val="28"/>
        </w:rPr>
      </w:pPr>
      <w:r w:rsidRPr="00CD0099">
        <w:rPr>
          <w:rStyle w:val="af4"/>
          <w:sz w:val="20"/>
          <w:szCs w:val="20"/>
        </w:rPr>
        <w:footnoteRef/>
      </w:r>
      <w:r w:rsidRPr="00CD0099">
        <w:rPr>
          <w:sz w:val="20"/>
          <w:szCs w:val="20"/>
        </w:rPr>
        <w:t xml:space="preserve"> </w:t>
      </w:r>
      <w:proofErr w:type="spellStart"/>
      <w:r w:rsidRPr="00D93936">
        <w:rPr>
          <w:sz w:val="20"/>
          <w:szCs w:val="20"/>
        </w:rPr>
        <w:t>Норт</w:t>
      </w:r>
      <w:proofErr w:type="spellEnd"/>
      <w:r w:rsidRPr="00D93936">
        <w:rPr>
          <w:sz w:val="20"/>
          <w:szCs w:val="20"/>
        </w:rPr>
        <w:t xml:space="preserve"> Д. Понимание процессов экономических изменений. М.: ИД «ГУ ВШЭ», 2010.С-7.</w:t>
      </w:r>
      <w:r w:rsidR="00D93936" w:rsidRPr="00D93936">
        <w:rPr>
          <w:sz w:val="20"/>
          <w:szCs w:val="20"/>
        </w:rPr>
        <w:t xml:space="preserve"> См также: </w:t>
      </w:r>
      <w:r w:rsidR="00D93936" w:rsidRPr="00D93936">
        <w:rPr>
          <w:sz w:val="20"/>
          <w:szCs w:val="20"/>
        </w:rPr>
        <w:t xml:space="preserve">Колмогоров А.Н., Тихомиров В.М. </w:t>
      </w:r>
      <w:proofErr w:type="spellStart"/>
      <w:r w:rsidR="00D93936" w:rsidRPr="00D93936">
        <w:rPr>
          <w:sz w:val="20"/>
          <w:szCs w:val="20"/>
        </w:rPr>
        <w:t>Эпсилонэнтропия</w:t>
      </w:r>
      <w:proofErr w:type="spellEnd"/>
      <w:r w:rsidR="00D93936" w:rsidRPr="00D93936">
        <w:rPr>
          <w:sz w:val="20"/>
          <w:szCs w:val="20"/>
        </w:rPr>
        <w:t xml:space="preserve"> и эпсилон емкость множеств в функциональных пространствах // Успехи математических наук. Том 25. </w:t>
      </w:r>
      <w:proofErr w:type="spellStart"/>
      <w:r w:rsidR="00D93936" w:rsidRPr="00D93936">
        <w:rPr>
          <w:sz w:val="20"/>
          <w:szCs w:val="20"/>
        </w:rPr>
        <w:t>Вып</w:t>
      </w:r>
      <w:proofErr w:type="spellEnd"/>
      <w:r w:rsidR="00D93936" w:rsidRPr="00D93936">
        <w:rPr>
          <w:sz w:val="20"/>
          <w:szCs w:val="20"/>
        </w:rPr>
        <w:t xml:space="preserve">. 2. М.,1959. </w:t>
      </w:r>
      <w:proofErr w:type="spellStart"/>
      <w:r w:rsidR="00D93936" w:rsidRPr="00D93936">
        <w:rPr>
          <w:sz w:val="20"/>
          <w:szCs w:val="20"/>
        </w:rPr>
        <w:t>Акчурин</w:t>
      </w:r>
      <w:proofErr w:type="spellEnd"/>
      <w:r w:rsidR="00D93936" w:rsidRPr="00D93936">
        <w:rPr>
          <w:sz w:val="20"/>
          <w:szCs w:val="20"/>
        </w:rPr>
        <w:t xml:space="preserve"> И.А. Теория элементарных частиц и теория информации // Философские проблемы физики элементарных частиц. М.: изд-во АН СССР, 1965.- С. 358. Дятлов С.А. Принцип иерархии доминант / </w:t>
      </w:r>
      <w:proofErr w:type="spellStart"/>
      <w:r w:rsidR="00D93936" w:rsidRPr="00D93936">
        <w:rPr>
          <w:sz w:val="20"/>
          <w:szCs w:val="20"/>
        </w:rPr>
        <w:t>Энтропийная</w:t>
      </w:r>
      <w:proofErr w:type="spellEnd"/>
      <w:r w:rsidR="00D93936" w:rsidRPr="00D93936">
        <w:rPr>
          <w:sz w:val="20"/>
          <w:szCs w:val="20"/>
        </w:rPr>
        <w:t xml:space="preserve"> экономика: методология исследования глобального экономического кризиса.- СПб. Изд-во </w:t>
      </w:r>
      <w:proofErr w:type="spellStart"/>
      <w:r w:rsidR="00D93936" w:rsidRPr="00D93936">
        <w:rPr>
          <w:sz w:val="20"/>
          <w:szCs w:val="20"/>
        </w:rPr>
        <w:t>СПбГЭУ</w:t>
      </w:r>
      <w:proofErr w:type="spellEnd"/>
      <w:r w:rsidR="00D93936" w:rsidRPr="00D93936">
        <w:rPr>
          <w:sz w:val="20"/>
          <w:szCs w:val="20"/>
        </w:rPr>
        <w:t xml:space="preserve">, 2015.- С. 139-143; Дятлов С.А. Энтропия институциональных систем в условиях глобальной </w:t>
      </w:r>
      <w:proofErr w:type="spellStart"/>
      <w:r w:rsidR="00D93936" w:rsidRPr="00D93936">
        <w:rPr>
          <w:sz w:val="20"/>
          <w:szCs w:val="20"/>
        </w:rPr>
        <w:t>гиперконкуренции</w:t>
      </w:r>
      <w:proofErr w:type="spellEnd"/>
      <w:r w:rsidR="00D93936" w:rsidRPr="00D93936">
        <w:rPr>
          <w:sz w:val="20"/>
          <w:szCs w:val="20"/>
        </w:rPr>
        <w:t xml:space="preserve"> / Институциональная трансформация экономики: российский вектор новой индустриализации: материалы IV Международной научной конференции : в 2 ч. [отв. ред. :Е. А. </w:t>
      </w:r>
      <w:proofErr w:type="spellStart"/>
      <w:r w:rsidR="00D93936" w:rsidRPr="00D93936">
        <w:rPr>
          <w:sz w:val="20"/>
          <w:szCs w:val="20"/>
        </w:rPr>
        <w:t>Капогузов</w:t>
      </w:r>
      <w:proofErr w:type="spellEnd"/>
      <w:r w:rsidR="00D93936" w:rsidRPr="00D93936">
        <w:rPr>
          <w:sz w:val="20"/>
          <w:szCs w:val="20"/>
        </w:rPr>
        <w:t xml:space="preserve">, Г. М. </w:t>
      </w:r>
      <w:proofErr w:type="spellStart"/>
      <w:r w:rsidR="00D93936" w:rsidRPr="00D93936">
        <w:rPr>
          <w:sz w:val="20"/>
          <w:szCs w:val="20"/>
        </w:rPr>
        <w:t>Самошилова</w:t>
      </w:r>
      <w:proofErr w:type="spellEnd"/>
      <w:r w:rsidR="00D93936" w:rsidRPr="00D93936">
        <w:rPr>
          <w:sz w:val="20"/>
          <w:szCs w:val="20"/>
        </w:rPr>
        <w:t xml:space="preserve">]. – Омск : Изд-во Ом. </w:t>
      </w:r>
      <w:proofErr w:type="spellStart"/>
      <w:r w:rsidR="00D93936" w:rsidRPr="00D93936">
        <w:rPr>
          <w:sz w:val="20"/>
          <w:szCs w:val="20"/>
        </w:rPr>
        <w:t>гос.ун</w:t>
      </w:r>
      <w:proofErr w:type="spellEnd"/>
      <w:r w:rsidR="00D93936" w:rsidRPr="00D93936">
        <w:rPr>
          <w:sz w:val="20"/>
          <w:szCs w:val="20"/>
        </w:rPr>
        <w:t xml:space="preserve">-та, 2015. Ч. 1. С. 53-64. </w:t>
      </w:r>
      <w:proofErr w:type="spellStart"/>
      <w:r w:rsidR="00D93936" w:rsidRPr="00D93936">
        <w:rPr>
          <w:sz w:val="20"/>
          <w:szCs w:val="20"/>
        </w:rPr>
        <w:t>Туроу</w:t>
      </w:r>
      <w:proofErr w:type="spellEnd"/>
      <w:r w:rsidR="00D93936" w:rsidRPr="00D93936">
        <w:rPr>
          <w:sz w:val="20"/>
          <w:szCs w:val="20"/>
        </w:rPr>
        <w:t xml:space="preserve"> Л.К. Будущее капитализма: как сегодняшние экономические силы формируют завтрашний мир / Пер. с англ. </w:t>
      </w:r>
      <w:proofErr w:type="spellStart"/>
      <w:r w:rsidR="00D93936" w:rsidRPr="00D93936">
        <w:rPr>
          <w:sz w:val="20"/>
          <w:szCs w:val="20"/>
        </w:rPr>
        <w:t>А.И.Федорова</w:t>
      </w:r>
      <w:proofErr w:type="spellEnd"/>
      <w:r w:rsidR="00D93936" w:rsidRPr="00D93936">
        <w:rPr>
          <w:sz w:val="20"/>
          <w:szCs w:val="20"/>
        </w:rPr>
        <w:t xml:space="preserve">.- Новосибирск, 1999.- С. 166. 9. Дятлов С.А. Структурные уровни организации глобальной финансово-экономической системы / </w:t>
      </w:r>
      <w:proofErr w:type="spellStart"/>
      <w:r w:rsidR="00D93936" w:rsidRPr="00D93936">
        <w:rPr>
          <w:sz w:val="20"/>
          <w:szCs w:val="20"/>
        </w:rPr>
        <w:t>Энтропийная</w:t>
      </w:r>
      <w:proofErr w:type="spellEnd"/>
      <w:r w:rsidR="00D93936" w:rsidRPr="00D93936">
        <w:rPr>
          <w:sz w:val="20"/>
          <w:szCs w:val="20"/>
        </w:rPr>
        <w:t xml:space="preserve"> экономика: методология исследования глобального экономического кризиса.- СПб. Изд-во </w:t>
      </w:r>
      <w:proofErr w:type="spellStart"/>
      <w:r w:rsidR="00D93936" w:rsidRPr="00D93936">
        <w:rPr>
          <w:sz w:val="20"/>
          <w:szCs w:val="20"/>
        </w:rPr>
        <w:t>СПбГЭУ</w:t>
      </w:r>
      <w:proofErr w:type="spellEnd"/>
      <w:r w:rsidR="00D93936" w:rsidRPr="00D93936">
        <w:rPr>
          <w:sz w:val="20"/>
          <w:szCs w:val="20"/>
        </w:rPr>
        <w:t>, 2015.- С.74-81.</w:t>
      </w:r>
    </w:p>
    <w:p w14:paraId="1651464D" w14:textId="123C50F2" w:rsidR="00644F40" w:rsidRPr="00CD0099" w:rsidRDefault="00644F40" w:rsidP="00585250">
      <w:pPr>
        <w:spacing w:after="100"/>
        <w:jc w:val="both"/>
        <w:rPr>
          <w:sz w:val="20"/>
          <w:szCs w:val="20"/>
        </w:rPr>
      </w:pPr>
    </w:p>
  </w:footnote>
  <w:footnote w:id="3">
    <w:p w14:paraId="261EBECB" w14:textId="5F6F57D3" w:rsidR="00957957" w:rsidRPr="00CD0099" w:rsidRDefault="00957957" w:rsidP="00E02E72">
      <w:pPr>
        <w:pStyle w:val="af2"/>
        <w:spacing w:after="100"/>
        <w:jc w:val="both"/>
      </w:pPr>
      <w:r w:rsidRPr="00CD0099">
        <w:rPr>
          <w:rStyle w:val="af4"/>
        </w:rPr>
        <w:footnoteRef/>
      </w:r>
      <w:r w:rsidRPr="00CD0099">
        <w:t xml:space="preserve"> </w:t>
      </w:r>
      <w:r w:rsidR="00E02E72" w:rsidRPr="00CD0099">
        <w:rPr>
          <w:rFonts w:ascii="Times New Roman" w:hAnsi="Times New Roman" w:cs="Times New Roman"/>
        </w:rPr>
        <w:t xml:space="preserve">Третьяк В.В., Никитина И.А. Рисковые ситуации: условия возникновения, особенности и основные элементы. // Ученые записки Международного банковского института им. Анатолия Собчака, </w:t>
      </w:r>
      <w:proofErr w:type="spellStart"/>
      <w:r w:rsidR="00E02E72" w:rsidRPr="00CD0099">
        <w:rPr>
          <w:rFonts w:ascii="Times New Roman" w:hAnsi="Times New Roman" w:cs="Times New Roman"/>
        </w:rPr>
        <w:t>вып</w:t>
      </w:r>
      <w:proofErr w:type="spellEnd"/>
      <w:r w:rsidR="00E02E72" w:rsidRPr="00CD0099">
        <w:rPr>
          <w:rFonts w:ascii="Times New Roman" w:hAnsi="Times New Roman" w:cs="Times New Roman"/>
        </w:rPr>
        <w:t>. №4 – СПб.: Изд-во МБИ, 2021. – С. 114-123.</w:t>
      </w:r>
    </w:p>
  </w:footnote>
  <w:footnote w:id="4">
    <w:p w14:paraId="67627F62" w14:textId="688C0571" w:rsidR="00D15980" w:rsidRPr="00CD0099" w:rsidRDefault="00D15980" w:rsidP="00E02E72">
      <w:pPr>
        <w:pStyle w:val="af2"/>
        <w:spacing w:after="100"/>
        <w:jc w:val="both"/>
        <w:rPr>
          <w:rFonts w:ascii="Times New Roman" w:hAnsi="Times New Roman" w:cs="Times New Roman"/>
        </w:rPr>
      </w:pPr>
      <w:r w:rsidRPr="00CD0099">
        <w:rPr>
          <w:rStyle w:val="af4"/>
          <w:rFonts w:ascii="Times New Roman" w:hAnsi="Times New Roman" w:cs="Times New Roman"/>
        </w:rPr>
        <w:footnoteRef/>
      </w:r>
      <w:r w:rsidRPr="00CD0099">
        <w:rPr>
          <w:rFonts w:ascii="Times New Roman" w:hAnsi="Times New Roman" w:cs="Times New Roman"/>
        </w:rPr>
        <w:t xml:space="preserve"> </w:t>
      </w:r>
      <w:proofErr w:type="spellStart"/>
      <w:r w:rsidRPr="00CD0099">
        <w:rPr>
          <w:rFonts w:ascii="Times New Roman" w:hAnsi="Times New Roman" w:cs="Times New Roman"/>
        </w:rPr>
        <w:t>Нягакова</w:t>
      </w:r>
      <w:proofErr w:type="spellEnd"/>
      <w:r w:rsidRPr="00CD0099">
        <w:rPr>
          <w:rFonts w:ascii="Times New Roman" w:hAnsi="Times New Roman" w:cs="Times New Roman"/>
        </w:rPr>
        <w:t xml:space="preserve">, Л. М. Влияние рисков на экономическую безопасность предприятия в условиях </w:t>
      </w:r>
      <w:proofErr w:type="spellStart"/>
      <w:r w:rsidRPr="00CD0099">
        <w:rPr>
          <w:rFonts w:ascii="Times New Roman" w:hAnsi="Times New Roman" w:cs="Times New Roman"/>
        </w:rPr>
        <w:t>санкционной</w:t>
      </w:r>
      <w:proofErr w:type="spellEnd"/>
      <w:r w:rsidRPr="00CD0099">
        <w:rPr>
          <w:rFonts w:ascii="Times New Roman" w:hAnsi="Times New Roman" w:cs="Times New Roman"/>
        </w:rPr>
        <w:t xml:space="preserve"> политики западных стран / Л. М. </w:t>
      </w:r>
      <w:proofErr w:type="spellStart"/>
      <w:r w:rsidRPr="00CD0099">
        <w:rPr>
          <w:rFonts w:ascii="Times New Roman" w:hAnsi="Times New Roman" w:cs="Times New Roman"/>
        </w:rPr>
        <w:t>Нягакова</w:t>
      </w:r>
      <w:proofErr w:type="spellEnd"/>
      <w:r w:rsidRPr="00CD0099">
        <w:rPr>
          <w:rFonts w:ascii="Times New Roman" w:hAnsi="Times New Roman" w:cs="Times New Roman"/>
        </w:rPr>
        <w:t xml:space="preserve"> // Современные стратегии и цифровые трансформации устойчивого развития общества, образования и науки : сборник материалов II Международной научно-практической конференции, Москва, 07 октября 2022 года. – Москва: АЛЕФ, 2022. – С. 202-205.</w:t>
      </w:r>
    </w:p>
  </w:footnote>
  <w:footnote w:id="5">
    <w:p w14:paraId="4F862FB8" w14:textId="1EE59C31" w:rsidR="003A3C7D" w:rsidRPr="00CD0099" w:rsidRDefault="003A3C7D" w:rsidP="003E16F8">
      <w:pPr>
        <w:pStyle w:val="af2"/>
        <w:spacing w:after="100"/>
        <w:jc w:val="both"/>
        <w:rPr>
          <w:rFonts w:ascii="Times New Roman" w:hAnsi="Times New Roman" w:cs="Times New Roman"/>
        </w:rPr>
      </w:pPr>
      <w:r w:rsidRPr="00CD0099">
        <w:rPr>
          <w:rStyle w:val="af4"/>
          <w:rFonts w:ascii="Times New Roman" w:hAnsi="Times New Roman" w:cs="Times New Roman"/>
        </w:rPr>
        <w:footnoteRef/>
      </w:r>
      <w:r w:rsidRPr="00CD0099">
        <w:rPr>
          <w:rFonts w:ascii="Times New Roman" w:hAnsi="Times New Roman" w:cs="Times New Roman"/>
        </w:rPr>
        <w:t xml:space="preserve"> Махмудова Н.Ж. Проблемы определения факторов риска на предприятиях // Современная наука. XXI век: научный, культурный, ИТ контекст: сборник статей I Международной научно-практической конференции, Омск, 20 января 2021 г. / отв. ред. В.Е. Михайлова. – Омск: Изд-во Многопрофильной академии непрерывного образования, 2021. – С. 160-165</w:t>
      </w:r>
    </w:p>
  </w:footnote>
  <w:footnote w:id="6">
    <w:p w14:paraId="41047AEB" w14:textId="64AD3033" w:rsidR="00C2782A" w:rsidRPr="00CD0099" w:rsidRDefault="00C2782A" w:rsidP="003E16F8">
      <w:pPr>
        <w:spacing w:after="100"/>
        <w:jc w:val="both"/>
        <w:rPr>
          <w:sz w:val="20"/>
          <w:szCs w:val="20"/>
        </w:rPr>
      </w:pPr>
      <w:r w:rsidRPr="00CD0099">
        <w:rPr>
          <w:rStyle w:val="af4"/>
          <w:sz w:val="20"/>
          <w:szCs w:val="20"/>
        </w:rPr>
        <w:footnoteRef/>
      </w:r>
      <w:r w:rsidRPr="00CD0099">
        <w:rPr>
          <w:sz w:val="20"/>
          <w:szCs w:val="20"/>
        </w:rPr>
        <w:t xml:space="preserve"> См. подробнее: </w:t>
      </w:r>
      <w:proofErr w:type="spellStart"/>
      <w:r w:rsidRPr="00CD0099">
        <w:rPr>
          <w:sz w:val="20"/>
          <w:szCs w:val="20"/>
        </w:rPr>
        <w:t>Брыкалов</w:t>
      </w:r>
      <w:proofErr w:type="spellEnd"/>
      <w:r w:rsidRPr="00CD0099">
        <w:rPr>
          <w:sz w:val="20"/>
          <w:szCs w:val="20"/>
        </w:rPr>
        <w:t xml:space="preserve"> С.М., Кузнецова Н. А., Трифонов В. Ю., Трифонов Ю. В.  Оценка эффективности и зрелости системы управления рисками на предприятии // Фундаментальные исследования. – 2021. – № 3. – С. 17-26.;  </w:t>
      </w:r>
      <w:proofErr w:type="spellStart"/>
      <w:r w:rsidRPr="00CD0099">
        <w:rPr>
          <w:sz w:val="20"/>
          <w:szCs w:val="20"/>
        </w:rPr>
        <w:t>Буньковский</w:t>
      </w:r>
      <w:proofErr w:type="spellEnd"/>
      <w:r w:rsidRPr="00CD0099">
        <w:rPr>
          <w:sz w:val="20"/>
          <w:szCs w:val="20"/>
        </w:rPr>
        <w:t xml:space="preserve"> Д.В. Инструменты управления предпринимательскими рисками // Вопросы управления. 2019. №1 (37). URL: https://cyberleninka.ru/article/n/instrumenty-upravleniya-predprinimatelskimi-riskami (дата обращения: 13.03.2023); </w:t>
      </w:r>
      <w:proofErr w:type="spellStart"/>
      <w:r w:rsidRPr="00CD0099">
        <w:rPr>
          <w:sz w:val="20"/>
          <w:szCs w:val="20"/>
        </w:rPr>
        <w:t>Гупало-Хведзевич</w:t>
      </w:r>
      <w:proofErr w:type="spellEnd"/>
      <w:r w:rsidRPr="00CD0099">
        <w:rPr>
          <w:sz w:val="20"/>
          <w:szCs w:val="20"/>
        </w:rPr>
        <w:t xml:space="preserve"> В.Д. Управление финансовыми рисками и методы их нейтрализации на предприятии // Вестник Науки и Творчества. 2016. №5 (5). URL: https://cyberleninka.ru/article/n/upravlenie-finansovymi-riskami-i-metody-ih-neytralizatsii-na-predpriyatii-1 (дата обращения: 13.03.2023); </w:t>
      </w:r>
    </w:p>
  </w:footnote>
  <w:footnote w:id="7">
    <w:p w14:paraId="68B2CF75" w14:textId="3781BEB8" w:rsidR="004D681D" w:rsidRPr="00CD0099" w:rsidRDefault="004D681D" w:rsidP="004D681D">
      <w:pPr>
        <w:pStyle w:val="af2"/>
        <w:jc w:val="both"/>
        <w:rPr>
          <w:rFonts w:ascii="Times New Roman" w:hAnsi="Times New Roman" w:cs="Times New Roman"/>
        </w:rPr>
      </w:pPr>
      <w:r w:rsidRPr="00CD0099">
        <w:rPr>
          <w:rStyle w:val="af4"/>
          <w:rFonts w:ascii="Times New Roman" w:hAnsi="Times New Roman" w:cs="Times New Roman"/>
        </w:rPr>
        <w:footnoteRef/>
      </w:r>
      <w:r w:rsidRPr="00CD0099">
        <w:rPr>
          <w:rFonts w:ascii="Times New Roman" w:hAnsi="Times New Roman" w:cs="Times New Roman"/>
        </w:rPr>
        <w:t xml:space="preserve"> Рудая К.А. Исследование финансовых рисков в системе управления предприятием // Экономика и бизнес: теория и практика. 2021. №6-2. URL: https://cyberleninka.ru/article/n/issledovanie-finansovyh-riskov-v-sisteme-upravleniya-predpriyatiem (дата обращения: 13.03.2023).</w:t>
      </w:r>
    </w:p>
  </w:footnote>
  <w:footnote w:id="8">
    <w:p w14:paraId="5C15918F" w14:textId="4DFB0E4C" w:rsidR="002D1386" w:rsidRPr="00CD0099" w:rsidRDefault="002D1386" w:rsidP="002D1386">
      <w:pPr>
        <w:pStyle w:val="af2"/>
        <w:jc w:val="both"/>
      </w:pPr>
      <w:r w:rsidRPr="00CD0099">
        <w:rPr>
          <w:rStyle w:val="af4"/>
        </w:rPr>
        <w:footnoteRef/>
      </w:r>
      <w:r w:rsidRPr="00CD0099">
        <w:t xml:space="preserve"> </w:t>
      </w:r>
      <w:r w:rsidRPr="00CD0099">
        <w:rPr>
          <w:rFonts w:ascii="Times New Roman" w:hAnsi="Times New Roman" w:cs="Times New Roman"/>
        </w:rPr>
        <w:t xml:space="preserve">Эпштейн М.З, Родионова Е.А. Многокритериальный подход к оценке инвестиционных проектов в условиях риска // Ученые записки Международного банковского института. </w:t>
      </w:r>
      <w:proofErr w:type="spellStart"/>
      <w:r w:rsidRPr="00CD0099">
        <w:rPr>
          <w:rFonts w:ascii="Times New Roman" w:hAnsi="Times New Roman" w:cs="Times New Roman"/>
        </w:rPr>
        <w:t>Вып</w:t>
      </w:r>
      <w:proofErr w:type="spellEnd"/>
      <w:r w:rsidRPr="00CD0099">
        <w:rPr>
          <w:rFonts w:ascii="Times New Roman" w:hAnsi="Times New Roman" w:cs="Times New Roman"/>
        </w:rPr>
        <w:t xml:space="preserve">. № 7 Инновации в обеспечении финансовой устойчивости и компьютерные технологии поддержки бизнеса / Под науч. ред. А.С. </w:t>
      </w:r>
      <w:proofErr w:type="spellStart"/>
      <w:r w:rsidRPr="00CD0099">
        <w:rPr>
          <w:rFonts w:ascii="Times New Roman" w:hAnsi="Times New Roman" w:cs="Times New Roman"/>
        </w:rPr>
        <w:t>Харланова</w:t>
      </w:r>
      <w:proofErr w:type="spellEnd"/>
      <w:r w:rsidRPr="00CD0099">
        <w:rPr>
          <w:rFonts w:ascii="Times New Roman" w:hAnsi="Times New Roman" w:cs="Times New Roman"/>
        </w:rPr>
        <w:t xml:space="preserve">. – СПб.: Изд-во МБИ, 2014. – С. 179-192. </w:t>
      </w:r>
    </w:p>
  </w:footnote>
  <w:footnote w:id="9">
    <w:p w14:paraId="3AC6D484" w14:textId="011F183D" w:rsidR="00BB36CA" w:rsidRPr="00CD0099" w:rsidRDefault="00BB36CA" w:rsidP="00BB36CA">
      <w:pPr>
        <w:pStyle w:val="af2"/>
        <w:jc w:val="both"/>
        <w:rPr>
          <w:rFonts w:ascii="Times New Roman" w:hAnsi="Times New Roman" w:cs="Times New Roman"/>
        </w:rPr>
      </w:pPr>
      <w:r w:rsidRPr="00CD0099">
        <w:rPr>
          <w:rStyle w:val="af4"/>
          <w:rFonts w:ascii="Times New Roman" w:hAnsi="Times New Roman" w:cs="Times New Roman"/>
        </w:rPr>
        <w:footnoteRef/>
      </w:r>
      <w:r w:rsidRPr="00CD0099">
        <w:rPr>
          <w:rFonts w:ascii="Times New Roman" w:hAnsi="Times New Roman" w:cs="Times New Roman"/>
        </w:rPr>
        <w:t xml:space="preserve"> Субботина, Т. А. Финансовый менеджмент как элемент антикризисного управления малым предприятием / Т. А. Субботина // Стратегия устойчивого развития в антикризисном управлении экономическими системами. Материалы V международной научно-практической конференции, Донецк, 17 апреля 2019 года / Ответственные редакторы О.Н. </w:t>
      </w:r>
      <w:proofErr w:type="spellStart"/>
      <w:r w:rsidRPr="00CD0099">
        <w:rPr>
          <w:rFonts w:ascii="Times New Roman" w:hAnsi="Times New Roman" w:cs="Times New Roman"/>
        </w:rPr>
        <w:t>Шарнопольская</w:t>
      </w:r>
      <w:proofErr w:type="spellEnd"/>
      <w:r w:rsidRPr="00CD0099">
        <w:rPr>
          <w:rFonts w:ascii="Times New Roman" w:hAnsi="Times New Roman" w:cs="Times New Roman"/>
        </w:rPr>
        <w:t>, И.А. Кондаурова, Е.Г. Курган. – Донецк: Донецкий национальный технический университет, 2019. – С. 273-278.</w:t>
      </w:r>
    </w:p>
  </w:footnote>
  <w:footnote w:id="10">
    <w:p w14:paraId="1ABFE5D3" w14:textId="39EE2256" w:rsidR="001172FA" w:rsidRPr="00CD0099" w:rsidRDefault="001172FA" w:rsidP="001172FA">
      <w:pPr>
        <w:pStyle w:val="af2"/>
        <w:jc w:val="both"/>
        <w:rPr>
          <w:rFonts w:ascii="Times New Roman" w:hAnsi="Times New Roman" w:cs="Times New Roman"/>
        </w:rPr>
      </w:pPr>
      <w:r w:rsidRPr="00CD0099">
        <w:rPr>
          <w:rStyle w:val="af4"/>
          <w:rFonts w:ascii="Times New Roman" w:hAnsi="Times New Roman" w:cs="Times New Roman"/>
        </w:rPr>
        <w:footnoteRef/>
      </w:r>
      <w:r w:rsidRPr="00CD0099">
        <w:rPr>
          <w:rFonts w:ascii="Times New Roman" w:hAnsi="Times New Roman" w:cs="Times New Roman"/>
        </w:rPr>
        <w:t xml:space="preserve"> </w:t>
      </w:r>
      <w:proofErr w:type="spellStart"/>
      <w:r w:rsidRPr="00CD0099">
        <w:rPr>
          <w:rFonts w:ascii="Times New Roman" w:hAnsi="Times New Roman" w:cs="Times New Roman"/>
        </w:rPr>
        <w:t>Забирова</w:t>
      </w:r>
      <w:proofErr w:type="spellEnd"/>
      <w:r w:rsidRPr="00CD0099">
        <w:rPr>
          <w:rFonts w:ascii="Times New Roman" w:hAnsi="Times New Roman" w:cs="Times New Roman"/>
        </w:rPr>
        <w:t xml:space="preserve"> Л.М. Управление рисками, связанными с человеческими р </w:t>
      </w:r>
      <w:proofErr w:type="spellStart"/>
      <w:r w:rsidRPr="00CD0099">
        <w:rPr>
          <w:rFonts w:ascii="Times New Roman" w:hAnsi="Times New Roman" w:cs="Times New Roman"/>
        </w:rPr>
        <w:t>есурсами</w:t>
      </w:r>
      <w:proofErr w:type="spellEnd"/>
      <w:r w:rsidRPr="00CD0099">
        <w:rPr>
          <w:rFonts w:ascii="Times New Roman" w:hAnsi="Times New Roman" w:cs="Times New Roman"/>
        </w:rPr>
        <w:t xml:space="preserve"> / Л.М. </w:t>
      </w:r>
      <w:proofErr w:type="spellStart"/>
      <w:r w:rsidRPr="00CD0099">
        <w:rPr>
          <w:rFonts w:ascii="Times New Roman" w:hAnsi="Times New Roman" w:cs="Times New Roman"/>
        </w:rPr>
        <w:t>Забирова</w:t>
      </w:r>
      <w:proofErr w:type="spellEnd"/>
      <w:r w:rsidRPr="00CD0099">
        <w:rPr>
          <w:rFonts w:ascii="Times New Roman" w:hAnsi="Times New Roman" w:cs="Times New Roman"/>
        </w:rPr>
        <w:t xml:space="preserve"> // Вестник Казанского государственного </w:t>
      </w:r>
      <w:proofErr w:type="spellStart"/>
      <w:r w:rsidRPr="00CD0099">
        <w:rPr>
          <w:rFonts w:ascii="Times New Roman" w:hAnsi="Times New Roman" w:cs="Times New Roman"/>
        </w:rPr>
        <w:t>фина</w:t>
      </w:r>
      <w:proofErr w:type="spellEnd"/>
      <w:r w:rsidRPr="00CD0099">
        <w:rPr>
          <w:rFonts w:ascii="Times New Roman" w:hAnsi="Times New Roman" w:cs="Times New Roman"/>
        </w:rPr>
        <w:t xml:space="preserve"> </w:t>
      </w:r>
      <w:proofErr w:type="spellStart"/>
      <w:r w:rsidRPr="00CD0099">
        <w:rPr>
          <w:rFonts w:ascii="Times New Roman" w:hAnsi="Times New Roman" w:cs="Times New Roman"/>
        </w:rPr>
        <w:t>нсово</w:t>
      </w:r>
      <w:proofErr w:type="spellEnd"/>
      <w:r w:rsidRPr="00CD0099">
        <w:rPr>
          <w:rFonts w:ascii="Times New Roman" w:hAnsi="Times New Roman" w:cs="Times New Roman"/>
        </w:rPr>
        <w:t>-экономического института. – 2009. – № 2 (15). – С. 17-22.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E4E5D"/>
    <w:multiLevelType w:val="singleLevel"/>
    <w:tmpl w:val="03E254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B40BD1"/>
    <w:multiLevelType w:val="hybridMultilevel"/>
    <w:tmpl w:val="C0CCD9DE"/>
    <w:lvl w:ilvl="0" w:tplc="AA4EE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106AB2"/>
    <w:multiLevelType w:val="hybridMultilevel"/>
    <w:tmpl w:val="750493C8"/>
    <w:lvl w:ilvl="0" w:tplc="48901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8B7E9B"/>
    <w:multiLevelType w:val="hybridMultilevel"/>
    <w:tmpl w:val="4E2A079A"/>
    <w:lvl w:ilvl="0" w:tplc="36A258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21"/>
    <w:rsid w:val="00001FB9"/>
    <w:rsid w:val="000037F7"/>
    <w:rsid w:val="000223A8"/>
    <w:rsid w:val="0002599A"/>
    <w:rsid w:val="000442F6"/>
    <w:rsid w:val="000565E9"/>
    <w:rsid w:val="00062836"/>
    <w:rsid w:val="00087BEC"/>
    <w:rsid w:val="000A10C8"/>
    <w:rsid w:val="000D75C7"/>
    <w:rsid w:val="00100871"/>
    <w:rsid w:val="00110FFC"/>
    <w:rsid w:val="00112BDC"/>
    <w:rsid w:val="001172FA"/>
    <w:rsid w:val="00122D80"/>
    <w:rsid w:val="001253BC"/>
    <w:rsid w:val="00131729"/>
    <w:rsid w:val="00150F43"/>
    <w:rsid w:val="00170A5B"/>
    <w:rsid w:val="0018542D"/>
    <w:rsid w:val="00191B3A"/>
    <w:rsid w:val="00195D2C"/>
    <w:rsid w:val="001D73EA"/>
    <w:rsid w:val="001F0DEE"/>
    <w:rsid w:val="001F6D6E"/>
    <w:rsid w:val="00206A9D"/>
    <w:rsid w:val="00222B0E"/>
    <w:rsid w:val="00223069"/>
    <w:rsid w:val="00230084"/>
    <w:rsid w:val="00233E99"/>
    <w:rsid w:val="002403FC"/>
    <w:rsid w:val="00252CE0"/>
    <w:rsid w:val="00262F05"/>
    <w:rsid w:val="00273580"/>
    <w:rsid w:val="002923F1"/>
    <w:rsid w:val="002A1C32"/>
    <w:rsid w:val="002B42F1"/>
    <w:rsid w:val="002D1386"/>
    <w:rsid w:val="00323912"/>
    <w:rsid w:val="00332303"/>
    <w:rsid w:val="0033301E"/>
    <w:rsid w:val="003401E8"/>
    <w:rsid w:val="00350372"/>
    <w:rsid w:val="00361B0A"/>
    <w:rsid w:val="00362464"/>
    <w:rsid w:val="00365378"/>
    <w:rsid w:val="00381440"/>
    <w:rsid w:val="003A3C7D"/>
    <w:rsid w:val="003B6437"/>
    <w:rsid w:val="003C1B9A"/>
    <w:rsid w:val="003C2762"/>
    <w:rsid w:val="003C4C65"/>
    <w:rsid w:val="003C5066"/>
    <w:rsid w:val="003E16F8"/>
    <w:rsid w:val="003E3E26"/>
    <w:rsid w:val="003F308A"/>
    <w:rsid w:val="00407F1A"/>
    <w:rsid w:val="004220E0"/>
    <w:rsid w:val="00437019"/>
    <w:rsid w:val="00443FD7"/>
    <w:rsid w:val="004466D8"/>
    <w:rsid w:val="00447452"/>
    <w:rsid w:val="00456156"/>
    <w:rsid w:val="00466EEF"/>
    <w:rsid w:val="0048457A"/>
    <w:rsid w:val="00491A33"/>
    <w:rsid w:val="004A0D7B"/>
    <w:rsid w:val="004A4B41"/>
    <w:rsid w:val="004B224D"/>
    <w:rsid w:val="004D04B3"/>
    <w:rsid w:val="004D681D"/>
    <w:rsid w:val="004E501A"/>
    <w:rsid w:val="004E520A"/>
    <w:rsid w:val="004E7F0C"/>
    <w:rsid w:val="004F0611"/>
    <w:rsid w:val="00525437"/>
    <w:rsid w:val="00534E87"/>
    <w:rsid w:val="00553064"/>
    <w:rsid w:val="0055586D"/>
    <w:rsid w:val="005578D3"/>
    <w:rsid w:val="00583187"/>
    <w:rsid w:val="005831AD"/>
    <w:rsid w:val="005842D5"/>
    <w:rsid w:val="00585250"/>
    <w:rsid w:val="005A06E0"/>
    <w:rsid w:val="005A5E19"/>
    <w:rsid w:val="005B3E3A"/>
    <w:rsid w:val="005C0745"/>
    <w:rsid w:val="005E1717"/>
    <w:rsid w:val="005F1C13"/>
    <w:rsid w:val="005F5C2E"/>
    <w:rsid w:val="00602DE4"/>
    <w:rsid w:val="00604BA5"/>
    <w:rsid w:val="0064092A"/>
    <w:rsid w:val="00641F96"/>
    <w:rsid w:val="00644F40"/>
    <w:rsid w:val="00646393"/>
    <w:rsid w:val="00652252"/>
    <w:rsid w:val="006638FE"/>
    <w:rsid w:val="006959E9"/>
    <w:rsid w:val="006C282C"/>
    <w:rsid w:val="006C6F8A"/>
    <w:rsid w:val="006D0B89"/>
    <w:rsid w:val="006D51A9"/>
    <w:rsid w:val="006E3AA0"/>
    <w:rsid w:val="0070286C"/>
    <w:rsid w:val="00714133"/>
    <w:rsid w:val="00714E40"/>
    <w:rsid w:val="007150BF"/>
    <w:rsid w:val="00730DC5"/>
    <w:rsid w:val="00737C82"/>
    <w:rsid w:val="007573B8"/>
    <w:rsid w:val="00764116"/>
    <w:rsid w:val="007850FA"/>
    <w:rsid w:val="007A793A"/>
    <w:rsid w:val="007B0BE5"/>
    <w:rsid w:val="007B2599"/>
    <w:rsid w:val="007B61EA"/>
    <w:rsid w:val="007C153A"/>
    <w:rsid w:val="007C5F75"/>
    <w:rsid w:val="007D05EB"/>
    <w:rsid w:val="007D0FB3"/>
    <w:rsid w:val="007E5658"/>
    <w:rsid w:val="007E77BF"/>
    <w:rsid w:val="007F1D5F"/>
    <w:rsid w:val="007F4653"/>
    <w:rsid w:val="00814235"/>
    <w:rsid w:val="008158B9"/>
    <w:rsid w:val="00822BED"/>
    <w:rsid w:val="0082703F"/>
    <w:rsid w:val="00843259"/>
    <w:rsid w:val="0086246C"/>
    <w:rsid w:val="0087748A"/>
    <w:rsid w:val="008C1364"/>
    <w:rsid w:val="008C192E"/>
    <w:rsid w:val="008D21DF"/>
    <w:rsid w:val="008D3B89"/>
    <w:rsid w:val="008D7950"/>
    <w:rsid w:val="008E13E5"/>
    <w:rsid w:val="008F3C60"/>
    <w:rsid w:val="009121A3"/>
    <w:rsid w:val="00916B11"/>
    <w:rsid w:val="00926EC6"/>
    <w:rsid w:val="00926EC9"/>
    <w:rsid w:val="00933E83"/>
    <w:rsid w:val="009455DB"/>
    <w:rsid w:val="00955312"/>
    <w:rsid w:val="00957957"/>
    <w:rsid w:val="00962DEE"/>
    <w:rsid w:val="0097334B"/>
    <w:rsid w:val="009754E0"/>
    <w:rsid w:val="009914CA"/>
    <w:rsid w:val="00992227"/>
    <w:rsid w:val="00992616"/>
    <w:rsid w:val="00996166"/>
    <w:rsid w:val="009A4A45"/>
    <w:rsid w:val="009B4023"/>
    <w:rsid w:val="009B7156"/>
    <w:rsid w:val="009D07E8"/>
    <w:rsid w:val="009E1958"/>
    <w:rsid w:val="00A219C8"/>
    <w:rsid w:val="00A336B8"/>
    <w:rsid w:val="00A37362"/>
    <w:rsid w:val="00A411DE"/>
    <w:rsid w:val="00A43DC1"/>
    <w:rsid w:val="00A65411"/>
    <w:rsid w:val="00A80768"/>
    <w:rsid w:val="00A94DA5"/>
    <w:rsid w:val="00AA2CBE"/>
    <w:rsid w:val="00AA415D"/>
    <w:rsid w:val="00AA530A"/>
    <w:rsid w:val="00AD1DEA"/>
    <w:rsid w:val="00AE1CD8"/>
    <w:rsid w:val="00B01987"/>
    <w:rsid w:val="00B11FA0"/>
    <w:rsid w:val="00B2096F"/>
    <w:rsid w:val="00B2768F"/>
    <w:rsid w:val="00B27FF1"/>
    <w:rsid w:val="00B4639D"/>
    <w:rsid w:val="00B55888"/>
    <w:rsid w:val="00B63233"/>
    <w:rsid w:val="00B672E8"/>
    <w:rsid w:val="00B70E9B"/>
    <w:rsid w:val="00B91D5E"/>
    <w:rsid w:val="00B926AC"/>
    <w:rsid w:val="00B943A7"/>
    <w:rsid w:val="00BB36CA"/>
    <w:rsid w:val="00BC70B5"/>
    <w:rsid w:val="00BD1027"/>
    <w:rsid w:val="00BE0447"/>
    <w:rsid w:val="00C2782A"/>
    <w:rsid w:val="00C33C0F"/>
    <w:rsid w:val="00C57433"/>
    <w:rsid w:val="00C634F9"/>
    <w:rsid w:val="00C81321"/>
    <w:rsid w:val="00C874EC"/>
    <w:rsid w:val="00C911A1"/>
    <w:rsid w:val="00CB0EF5"/>
    <w:rsid w:val="00CB470D"/>
    <w:rsid w:val="00CC76D1"/>
    <w:rsid w:val="00CD0099"/>
    <w:rsid w:val="00CD57C5"/>
    <w:rsid w:val="00CF0BE3"/>
    <w:rsid w:val="00D0134C"/>
    <w:rsid w:val="00D15980"/>
    <w:rsid w:val="00D15A18"/>
    <w:rsid w:val="00D17229"/>
    <w:rsid w:val="00D239DE"/>
    <w:rsid w:val="00D73DBE"/>
    <w:rsid w:val="00D83199"/>
    <w:rsid w:val="00D911F5"/>
    <w:rsid w:val="00D93936"/>
    <w:rsid w:val="00DA07CC"/>
    <w:rsid w:val="00DA59B7"/>
    <w:rsid w:val="00DA5E4C"/>
    <w:rsid w:val="00DB00B8"/>
    <w:rsid w:val="00DB02DB"/>
    <w:rsid w:val="00DB3601"/>
    <w:rsid w:val="00DB594C"/>
    <w:rsid w:val="00DC3182"/>
    <w:rsid w:val="00DC6605"/>
    <w:rsid w:val="00DC6839"/>
    <w:rsid w:val="00DD60AF"/>
    <w:rsid w:val="00DE5E64"/>
    <w:rsid w:val="00DF1F0D"/>
    <w:rsid w:val="00DF3472"/>
    <w:rsid w:val="00E02E72"/>
    <w:rsid w:val="00E25BA3"/>
    <w:rsid w:val="00E3177B"/>
    <w:rsid w:val="00E35ED5"/>
    <w:rsid w:val="00E408FF"/>
    <w:rsid w:val="00E47227"/>
    <w:rsid w:val="00E5767A"/>
    <w:rsid w:val="00E718CD"/>
    <w:rsid w:val="00E7709A"/>
    <w:rsid w:val="00E91FB6"/>
    <w:rsid w:val="00EA7533"/>
    <w:rsid w:val="00EC22AE"/>
    <w:rsid w:val="00EC235D"/>
    <w:rsid w:val="00EE1433"/>
    <w:rsid w:val="00EE4DFC"/>
    <w:rsid w:val="00F06F32"/>
    <w:rsid w:val="00F17344"/>
    <w:rsid w:val="00F23C1C"/>
    <w:rsid w:val="00F33AFF"/>
    <w:rsid w:val="00F35E13"/>
    <w:rsid w:val="00F521DC"/>
    <w:rsid w:val="00F63BA7"/>
    <w:rsid w:val="00F86E30"/>
    <w:rsid w:val="00FA434C"/>
    <w:rsid w:val="00FB05BF"/>
    <w:rsid w:val="00FC0A0C"/>
    <w:rsid w:val="00FD7FDE"/>
    <w:rsid w:val="00FE6622"/>
    <w:rsid w:val="00FE6C6D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1D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00871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и заголовки"/>
    <w:basedOn w:val="a"/>
    <w:qFormat/>
    <w:rsid w:val="007150BF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color w:val="7030A0"/>
      <w:sz w:val="28"/>
      <w:szCs w:val="20"/>
    </w:rPr>
  </w:style>
  <w:style w:type="character" w:customStyle="1" w:styleId="il">
    <w:name w:val="il"/>
    <w:rsid w:val="00C81321"/>
  </w:style>
  <w:style w:type="paragraph" w:styleId="a4">
    <w:name w:val="Normal (Web)"/>
    <w:basedOn w:val="a"/>
    <w:uiPriority w:val="99"/>
    <w:unhideWhenUsed/>
    <w:rsid w:val="00C81321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table" w:styleId="a5">
    <w:name w:val="Table Grid"/>
    <w:basedOn w:val="a1"/>
    <w:uiPriority w:val="39"/>
    <w:rsid w:val="009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1A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91A3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A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491A3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30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361B0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5C07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C074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C074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07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074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5C0745"/>
    <w:pPr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D159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15980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1598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1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2B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1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089AA61-3DCD-1840-90D7-5CFEFE0A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Pevcheva</dc:creator>
  <cp:keywords/>
  <dc:description/>
  <cp:lastModifiedBy>Microsoft Office Super User</cp:lastModifiedBy>
  <cp:revision>8</cp:revision>
  <dcterms:created xsi:type="dcterms:W3CDTF">2023-10-18T20:14:00Z</dcterms:created>
  <dcterms:modified xsi:type="dcterms:W3CDTF">2023-10-18T20:19:00Z</dcterms:modified>
</cp:coreProperties>
</file>