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2D1" w:rsidRPr="00E51D5F" w:rsidRDefault="006B22D1" w:rsidP="00E51D5F">
      <w:r w:rsidRPr="00E51D5F">
        <w:t>УДК 330</w:t>
      </w:r>
    </w:p>
    <w:p w:rsidR="004712C7" w:rsidRPr="00E51D5F" w:rsidRDefault="004712C7" w:rsidP="00E51D5F"/>
    <w:p w:rsidR="004712C7" w:rsidRPr="00EF015F" w:rsidRDefault="004712C7" w:rsidP="00E51D5F">
      <w:pPr>
        <w:ind w:firstLine="0"/>
        <w:rPr>
          <w:b/>
          <w:color w:val="000000" w:themeColor="text1"/>
        </w:rPr>
      </w:pPr>
      <w:r w:rsidRPr="00EF015F">
        <w:rPr>
          <w:b/>
          <w:color w:val="000000" w:themeColor="text1"/>
        </w:rPr>
        <w:t>Шапошников А.М.</w:t>
      </w:r>
    </w:p>
    <w:p w:rsidR="00EF015F" w:rsidRDefault="005C598F" w:rsidP="00E51D5F">
      <w:pPr>
        <w:ind w:firstLine="0"/>
        <w:jc w:val="left"/>
        <w:rPr>
          <w:color w:val="000000" w:themeColor="text1"/>
          <w:shd w:val="clear" w:color="auto" w:fill="auto"/>
          <w:lang w:eastAsia="ru-RU"/>
        </w:rPr>
      </w:pPr>
      <w:r w:rsidRPr="00EF015F">
        <w:rPr>
          <w:color w:val="000000" w:themeColor="text1"/>
          <w:shd w:val="clear" w:color="auto" w:fill="auto"/>
          <w:lang w:eastAsia="ru-RU"/>
        </w:rPr>
        <w:t>к.э.н.</w:t>
      </w:r>
      <w:r w:rsidR="00EF015F" w:rsidRPr="00EF015F">
        <w:rPr>
          <w:color w:val="000000" w:themeColor="text1"/>
          <w:shd w:val="clear" w:color="auto" w:fill="auto"/>
          <w:lang w:eastAsia="ru-RU"/>
        </w:rPr>
        <w:t>, доцент, научный</w:t>
      </w:r>
      <w:r w:rsidRPr="00EF015F">
        <w:rPr>
          <w:color w:val="000000" w:themeColor="text1"/>
          <w:shd w:val="clear" w:color="auto" w:fill="auto"/>
          <w:lang w:eastAsia="ru-RU"/>
        </w:rPr>
        <w:t xml:space="preserve"> сотрудник кафедры </w:t>
      </w:r>
    </w:p>
    <w:p w:rsidR="00EF015F" w:rsidRDefault="005C598F" w:rsidP="00E51D5F">
      <w:pPr>
        <w:ind w:firstLine="0"/>
        <w:jc w:val="left"/>
        <w:rPr>
          <w:color w:val="000000" w:themeColor="text1"/>
          <w:shd w:val="clear" w:color="auto" w:fill="auto"/>
          <w:lang w:eastAsia="ru-RU"/>
        </w:rPr>
      </w:pPr>
      <w:r w:rsidRPr="00EF015F">
        <w:rPr>
          <w:color w:val="000000" w:themeColor="text1"/>
          <w:shd w:val="clear" w:color="auto" w:fill="auto"/>
          <w:lang w:eastAsia="ru-RU"/>
        </w:rPr>
        <w:t>экономико-математического моделирования РУДН</w:t>
      </w:r>
    </w:p>
    <w:p w:rsidR="00EF015F" w:rsidRPr="00EF015F" w:rsidRDefault="005C598F" w:rsidP="00E51D5F">
      <w:pPr>
        <w:ind w:firstLine="0"/>
        <w:jc w:val="left"/>
        <w:rPr>
          <w:color w:val="000000" w:themeColor="text1"/>
          <w:shd w:val="clear" w:color="auto" w:fill="auto"/>
          <w:lang w:eastAsia="ru-RU"/>
        </w:rPr>
      </w:pPr>
      <w:r w:rsidRPr="00EF015F">
        <w:rPr>
          <w:color w:val="000000" w:themeColor="text1"/>
          <w:shd w:val="clear" w:color="auto" w:fill="auto"/>
          <w:lang w:eastAsia="ru-RU"/>
        </w:rPr>
        <w:br/>
      </w:r>
      <w:r w:rsidR="00EF015F" w:rsidRPr="00EF015F">
        <w:rPr>
          <w:color w:val="000000" w:themeColor="text1"/>
          <w:shd w:val="clear" w:color="auto" w:fill="auto"/>
          <w:lang w:eastAsia="ru-RU"/>
        </w:rPr>
        <w:t xml:space="preserve">Руководитель НОЦ Поведенческой и цифровой экономики </w:t>
      </w:r>
    </w:p>
    <w:p w:rsidR="005C598F" w:rsidRPr="00EF015F" w:rsidRDefault="005C598F" w:rsidP="00E51D5F">
      <w:pPr>
        <w:ind w:firstLine="0"/>
        <w:jc w:val="left"/>
        <w:rPr>
          <w:color w:val="000000" w:themeColor="text1"/>
          <w:shd w:val="clear" w:color="auto" w:fill="auto"/>
          <w:lang w:eastAsia="ru-RU"/>
        </w:rPr>
      </w:pPr>
      <w:r w:rsidRPr="00EF015F">
        <w:rPr>
          <w:color w:val="000000" w:themeColor="text1"/>
          <w:shd w:val="clear" w:color="auto" w:fill="auto"/>
          <w:lang w:eastAsia="ru-RU"/>
        </w:rPr>
        <w:t>ВШКУ РАНХиГС</w:t>
      </w:r>
    </w:p>
    <w:p w:rsidR="005C598F" w:rsidRDefault="00EF015F" w:rsidP="00EF015F">
      <w:pPr>
        <w:ind w:firstLine="0"/>
        <w:rPr>
          <w:color w:val="000000" w:themeColor="text1"/>
          <w:shd w:val="clear" w:color="auto" w:fill="auto"/>
          <w:lang w:eastAsia="ru-RU"/>
        </w:rPr>
      </w:pPr>
      <w:r>
        <w:rPr>
          <w:color w:val="000000" w:themeColor="text1"/>
          <w:shd w:val="clear" w:color="auto" w:fill="auto"/>
          <w:lang w:eastAsia="ru-RU"/>
        </w:rPr>
        <w:t>Российская Федерация, Москва</w:t>
      </w:r>
    </w:p>
    <w:p w:rsidR="00EF015F" w:rsidRPr="00E51D5F" w:rsidRDefault="00EF015F" w:rsidP="00EF015F">
      <w:pPr>
        <w:ind w:firstLine="0"/>
        <w:rPr>
          <w:b/>
        </w:rPr>
      </w:pPr>
    </w:p>
    <w:p w:rsidR="004712C7" w:rsidRPr="00E51D5F" w:rsidRDefault="004712C7" w:rsidP="00E51D5F">
      <w:pPr>
        <w:rPr>
          <w:b/>
        </w:rPr>
      </w:pPr>
      <w:r w:rsidRPr="00E51D5F">
        <w:rPr>
          <w:b/>
        </w:rPr>
        <w:t>Аннотация</w:t>
      </w:r>
    </w:p>
    <w:p w:rsidR="004712C7" w:rsidRPr="00E51D5F" w:rsidRDefault="004712C7" w:rsidP="00E51D5F">
      <w:r w:rsidRPr="00E51D5F">
        <w:t xml:space="preserve">На примере прототипа системы оценки </w:t>
      </w:r>
      <w:r w:rsidR="005C598F" w:rsidRPr="00E51D5F">
        <w:t>эмоционального состояния человека,</w:t>
      </w:r>
      <w:r w:rsidRPr="00E51D5F">
        <w:t xml:space="preserve"> разработанного специалистами цифрового университета </w:t>
      </w:r>
      <w:proofErr w:type="spellStart"/>
      <w:r w:rsidRPr="00E51D5F">
        <w:t>SkillFolio</w:t>
      </w:r>
      <w:proofErr w:type="spellEnd"/>
      <w:r w:rsidRPr="00E51D5F">
        <w:t xml:space="preserve"> проанализированы возможности практического применения достижений поведенческой экономики.</w:t>
      </w:r>
    </w:p>
    <w:p w:rsidR="004712C7" w:rsidRPr="00E51D5F" w:rsidRDefault="004712C7" w:rsidP="00E51D5F">
      <w:pPr>
        <w:rPr>
          <w:b/>
        </w:rPr>
      </w:pPr>
      <w:r w:rsidRPr="00E51D5F">
        <w:rPr>
          <w:b/>
        </w:rPr>
        <w:t>Ключевые слова</w:t>
      </w:r>
    </w:p>
    <w:p w:rsidR="006B22D1" w:rsidRDefault="005C598F" w:rsidP="00E51D5F">
      <w:r w:rsidRPr="00E51D5F">
        <w:t>Поведенческая экономика, рациональное поведение, эмоциональный интеллект.</w:t>
      </w:r>
    </w:p>
    <w:p w:rsidR="00EF015F" w:rsidRPr="00E51D5F" w:rsidRDefault="00EF015F" w:rsidP="00E51D5F"/>
    <w:p w:rsidR="00E51D5F" w:rsidRPr="00E51D5F" w:rsidRDefault="00E51D5F" w:rsidP="00E51D5F">
      <w:pPr>
        <w:ind w:firstLine="0"/>
        <w:jc w:val="center"/>
        <w:rPr>
          <w:b/>
        </w:rPr>
      </w:pPr>
      <w:r w:rsidRPr="00E51D5F">
        <w:rPr>
          <w:b/>
        </w:rPr>
        <w:t>КОГНИТИВНО-ПОВЕДЕНЧЕСКИЕ ДЕТЕРМИНАНТЫ ПОТРЕБИТЕЛЬСКОГО ПОВЕДЕНИЯ: ВОЗМОЖНОСТИ ОЦЕНКИ И КОРРЕКЦИИ</w:t>
      </w:r>
    </w:p>
    <w:p w:rsidR="005C598F" w:rsidRPr="00EF015F" w:rsidRDefault="005C598F" w:rsidP="00E51D5F">
      <w:pPr>
        <w:ind w:firstLine="0"/>
        <w:rPr>
          <w:b/>
          <w:color w:val="000000" w:themeColor="text1"/>
        </w:rPr>
      </w:pPr>
    </w:p>
    <w:p w:rsidR="00EF015F" w:rsidRPr="00EF015F" w:rsidRDefault="00EF015F" w:rsidP="00EF015F">
      <w:pPr>
        <w:ind w:firstLine="0"/>
        <w:rPr>
          <w:b/>
          <w:color w:val="000000" w:themeColor="text1"/>
          <w:lang w:val="en-US"/>
        </w:rPr>
      </w:pPr>
      <w:r w:rsidRPr="00EF015F">
        <w:rPr>
          <w:b/>
          <w:color w:val="000000" w:themeColor="text1"/>
          <w:lang w:val="en-US"/>
        </w:rPr>
        <w:t>Shaposhnikov A.M.</w:t>
      </w:r>
    </w:p>
    <w:p w:rsidR="00EF015F" w:rsidRPr="00EF015F" w:rsidRDefault="00EF015F" w:rsidP="00EF015F">
      <w:pPr>
        <w:ind w:firstLine="0"/>
        <w:rPr>
          <w:bCs/>
          <w:color w:val="000000" w:themeColor="text1"/>
          <w:lang w:val="en-US"/>
        </w:rPr>
      </w:pPr>
      <w:r w:rsidRPr="00EF015F">
        <w:rPr>
          <w:bCs/>
          <w:color w:val="000000" w:themeColor="text1"/>
          <w:lang w:val="en-US"/>
        </w:rPr>
        <w:t>PhD</w:t>
      </w:r>
      <w:r w:rsidRPr="00EF015F">
        <w:rPr>
          <w:bCs/>
          <w:color w:val="000000" w:themeColor="text1"/>
          <w:lang w:val="en-US"/>
        </w:rPr>
        <w:t xml:space="preserve"> Economics, Associate Professor, </w:t>
      </w:r>
    </w:p>
    <w:p w:rsidR="00EF015F" w:rsidRPr="00EF015F" w:rsidRDefault="00EF015F" w:rsidP="00EF015F">
      <w:pPr>
        <w:ind w:firstLine="0"/>
        <w:rPr>
          <w:bCs/>
          <w:color w:val="000000" w:themeColor="text1"/>
          <w:lang w:val="en-US"/>
        </w:rPr>
      </w:pPr>
      <w:r w:rsidRPr="00EF015F">
        <w:rPr>
          <w:bCs/>
          <w:color w:val="000000" w:themeColor="text1"/>
          <w:lang w:val="en-US"/>
        </w:rPr>
        <w:t xml:space="preserve">Researcher at the Department of Economics </w:t>
      </w:r>
    </w:p>
    <w:p w:rsidR="00EF015F" w:rsidRPr="00EF015F" w:rsidRDefault="00EF015F" w:rsidP="00EF015F">
      <w:pPr>
        <w:ind w:firstLine="0"/>
        <w:rPr>
          <w:bCs/>
          <w:color w:val="000000" w:themeColor="text1"/>
          <w:lang w:val="en-US"/>
        </w:rPr>
      </w:pPr>
      <w:r w:rsidRPr="00EF015F">
        <w:rPr>
          <w:bCs/>
          <w:color w:val="000000" w:themeColor="text1"/>
          <w:lang w:val="en-US"/>
        </w:rPr>
        <w:t>and Mathematics</w:t>
      </w:r>
      <w:r w:rsidRPr="00EF015F">
        <w:rPr>
          <w:bCs/>
          <w:color w:val="000000" w:themeColor="text1"/>
          <w:lang w:val="en-US"/>
        </w:rPr>
        <w:t xml:space="preserve"> </w:t>
      </w:r>
      <w:r w:rsidRPr="00EF015F">
        <w:rPr>
          <w:bCs/>
          <w:color w:val="000000" w:themeColor="text1"/>
          <w:lang w:val="en-US"/>
        </w:rPr>
        <w:t>modeling of RUDN University</w:t>
      </w:r>
    </w:p>
    <w:p w:rsidR="00EF015F" w:rsidRPr="00EF015F" w:rsidRDefault="00EF015F" w:rsidP="00EF015F">
      <w:pPr>
        <w:ind w:firstLine="0"/>
        <w:rPr>
          <w:bCs/>
          <w:color w:val="000000" w:themeColor="text1"/>
          <w:lang w:val="en-US"/>
        </w:rPr>
      </w:pPr>
    </w:p>
    <w:p w:rsidR="00EF015F" w:rsidRPr="00EF015F" w:rsidRDefault="00EF015F" w:rsidP="00EF015F">
      <w:pPr>
        <w:ind w:firstLine="0"/>
        <w:rPr>
          <w:bCs/>
          <w:color w:val="000000" w:themeColor="text1"/>
          <w:lang w:val="en-US"/>
        </w:rPr>
      </w:pPr>
      <w:r w:rsidRPr="00EF015F">
        <w:rPr>
          <w:bCs/>
          <w:color w:val="000000" w:themeColor="text1"/>
          <w:lang w:val="en-US"/>
        </w:rPr>
        <w:t>Head of the Research Center for Behavioral and Digital Economics</w:t>
      </w:r>
    </w:p>
    <w:p w:rsidR="00EF015F" w:rsidRPr="00EF015F" w:rsidRDefault="00EF015F" w:rsidP="00EF015F">
      <w:pPr>
        <w:ind w:firstLine="0"/>
        <w:rPr>
          <w:bCs/>
          <w:color w:val="000000" w:themeColor="text1"/>
        </w:rPr>
      </w:pPr>
      <w:r w:rsidRPr="00EF015F">
        <w:rPr>
          <w:bCs/>
          <w:color w:val="000000" w:themeColor="text1"/>
        </w:rPr>
        <w:t>HSE RANEPA</w:t>
      </w:r>
    </w:p>
    <w:p w:rsidR="00EF015F" w:rsidRDefault="00EF015F" w:rsidP="00EF015F">
      <w:pPr>
        <w:rPr>
          <w:b/>
          <w:color w:val="FF0000"/>
        </w:rPr>
      </w:pPr>
    </w:p>
    <w:p w:rsidR="005C598F" w:rsidRPr="00EF015F" w:rsidRDefault="005C598F" w:rsidP="00EF015F">
      <w:pPr>
        <w:rPr>
          <w:b/>
          <w:lang w:val="en-US"/>
        </w:rPr>
      </w:pPr>
      <w:r w:rsidRPr="00EF015F">
        <w:rPr>
          <w:b/>
          <w:lang w:val="en-US"/>
        </w:rPr>
        <w:t xml:space="preserve">Abstract </w:t>
      </w:r>
    </w:p>
    <w:p w:rsidR="005C598F" w:rsidRPr="00E51D5F" w:rsidRDefault="005C598F" w:rsidP="00E51D5F">
      <w:pPr>
        <w:rPr>
          <w:shd w:val="clear" w:color="auto" w:fill="auto"/>
          <w:lang w:val="en-US"/>
        </w:rPr>
      </w:pPr>
      <w:r w:rsidRPr="00E51D5F">
        <w:rPr>
          <w:lang w:val="en-US"/>
        </w:rPr>
        <w:t xml:space="preserve">Using the example of a prototype system for assessing a person’s emotional state, developed by specialists from the </w:t>
      </w:r>
      <w:proofErr w:type="spellStart"/>
      <w:r w:rsidRPr="00E51D5F">
        <w:rPr>
          <w:lang w:val="en-US"/>
        </w:rPr>
        <w:t>SkillFolio</w:t>
      </w:r>
      <w:proofErr w:type="spellEnd"/>
      <w:r w:rsidRPr="00E51D5F">
        <w:rPr>
          <w:lang w:val="en-US"/>
        </w:rPr>
        <w:t xml:space="preserve"> digital university, the possibilities of practical application of the achievements of behavioral economics were analyzed.</w:t>
      </w:r>
    </w:p>
    <w:p w:rsidR="005C598F" w:rsidRPr="00EF015F" w:rsidRDefault="005C598F" w:rsidP="00E51D5F">
      <w:pPr>
        <w:rPr>
          <w:b/>
          <w:lang w:val="en-US"/>
        </w:rPr>
      </w:pPr>
      <w:r w:rsidRPr="00EF015F">
        <w:rPr>
          <w:b/>
          <w:lang w:val="en-US"/>
        </w:rPr>
        <w:t>Keywords</w:t>
      </w:r>
    </w:p>
    <w:p w:rsidR="00401C16" w:rsidRPr="00EF015F" w:rsidRDefault="005C598F" w:rsidP="00E51D5F">
      <w:pPr>
        <w:rPr>
          <w:lang w:val="en-US"/>
        </w:rPr>
      </w:pPr>
      <w:r w:rsidRPr="00E51D5F">
        <w:rPr>
          <w:rFonts w:eastAsia="Times New Roman"/>
          <w:shd w:val="clear" w:color="auto" w:fill="auto"/>
          <w:lang w:val="en" w:eastAsia="ru-RU"/>
        </w:rPr>
        <w:t>Behavioral</w:t>
      </w:r>
      <w:r w:rsidRPr="00E51D5F">
        <w:rPr>
          <w:rFonts w:eastAsia="Times New Roman"/>
          <w:shd w:val="clear" w:color="auto" w:fill="auto"/>
          <w:lang w:val="en-US" w:eastAsia="ru-RU"/>
        </w:rPr>
        <w:t xml:space="preserve"> </w:t>
      </w:r>
      <w:r w:rsidRPr="00E51D5F">
        <w:rPr>
          <w:rFonts w:eastAsia="Times New Roman"/>
          <w:shd w:val="clear" w:color="auto" w:fill="auto"/>
          <w:lang w:val="en" w:eastAsia="ru-RU"/>
        </w:rPr>
        <w:t>economics</w:t>
      </w:r>
      <w:r w:rsidRPr="00E51D5F">
        <w:rPr>
          <w:rFonts w:eastAsia="Times New Roman"/>
          <w:shd w:val="clear" w:color="auto" w:fill="auto"/>
          <w:lang w:val="en-US" w:eastAsia="ru-RU"/>
        </w:rPr>
        <w:t>,</w:t>
      </w:r>
      <w:r w:rsidRPr="00E51D5F">
        <w:rPr>
          <w:rStyle w:val="a4"/>
          <w:color w:val="202124"/>
          <w:sz w:val="42"/>
          <w:szCs w:val="42"/>
          <w:lang w:val="en"/>
        </w:rPr>
        <w:t xml:space="preserve"> </w:t>
      </w:r>
      <w:r w:rsidRPr="00EF015F">
        <w:rPr>
          <w:lang w:val="en-US"/>
        </w:rPr>
        <w:t>rational behavior, emotional intellect</w:t>
      </w:r>
    </w:p>
    <w:p w:rsidR="00D235A8" w:rsidRPr="00E51D5F" w:rsidRDefault="00D235A8" w:rsidP="00EF015F">
      <w:pPr>
        <w:jc w:val="center"/>
        <w:rPr>
          <w:shd w:val="clear" w:color="auto" w:fill="auto"/>
          <w:lang w:val="en-US"/>
        </w:rPr>
      </w:pPr>
      <w:r w:rsidRPr="00E51D5F">
        <w:rPr>
          <w:b/>
          <w:lang w:val="en-US"/>
        </w:rPr>
        <w:lastRenderedPageBreak/>
        <w:t>COGNITIVE-BEHAVIORAL DEFINITIONS OF CONSUMER BEHAVIOR: POSSIBILITIES FOR ASSESSMENT AND CORRECTION</w:t>
      </w:r>
    </w:p>
    <w:p w:rsidR="00D235A8" w:rsidRPr="00EF015F" w:rsidRDefault="00D235A8" w:rsidP="00E51D5F">
      <w:pPr>
        <w:rPr>
          <w:lang w:val="en-US"/>
        </w:rPr>
      </w:pPr>
    </w:p>
    <w:p w:rsidR="0056045F" w:rsidRPr="00E51D5F" w:rsidRDefault="0056045F" w:rsidP="00E51D5F">
      <w:r w:rsidRPr="00E51D5F">
        <w:t>На протяжении многих десятилетий экономисты стремились создать универсальную, обобщенную модель человека, характерную для рыночной экономики. Только одни ученые рассматривали поведение человека в связи с его стремлением к обогащению, другие – с точки зрения ограниченности ресурсов, третьи – в процессе выбора оптимального поведения и т.д. В любом случае экономика, и особенно ее драйвер развития – потребление, базируется на поведении потребителей. Это привело к формированию новой научной подотрасли – поведенческой экономики, которая учитывает психологические особенности человеческого восприятия и суждения о рыночных продуктах Учет этих особенностей дает возможность улучшить объясняющую способность экономической теории путем введения дополнительных предпосылок о поведении агентов, более точно описывающих поведение человека в какой-либо конкретной ситуации</w:t>
      </w:r>
      <w:r w:rsidR="00BB606D" w:rsidRPr="00E51D5F">
        <w:t xml:space="preserve"> [1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3–13]. </w:t>
      </w:r>
    </w:p>
    <w:p w:rsidR="00401C16" w:rsidRPr="00E51D5F" w:rsidRDefault="0056045F" w:rsidP="00D235A8">
      <w:r w:rsidRPr="00E51D5F">
        <w:t xml:space="preserve">Представители поведенческой экономики обращают внимание не только, и не столько на поведение как процесс, а на стимулы и ограничения, определяющие результат этого поведения [2, </w:t>
      </w:r>
      <w:r w:rsidRPr="00E51D5F">
        <w:rPr>
          <w:lang w:val="en-US"/>
        </w:rPr>
        <w:t>c</w:t>
      </w:r>
      <w:r w:rsidRPr="00E51D5F">
        <w:t>. 266–270]. Такой подход позволяет расширить технологии и методы междисциплинарных исследований</w:t>
      </w:r>
      <w:r w:rsidR="00B55412">
        <w:t xml:space="preserve"> </w:t>
      </w:r>
      <w:r w:rsidRPr="00E51D5F">
        <w:t xml:space="preserve">поведенческой экономики, как одной из наук о человеке, наряду с психологией, философией, социологией и другими отраслями знаний. </w:t>
      </w:r>
      <w:r w:rsidR="00D235A8">
        <w:t>Т</w:t>
      </w:r>
      <w:r w:rsidR="00401C16" w:rsidRPr="00E51D5F">
        <w:t xml:space="preserve">енденция взаимопроникновения и взаимосвязи экономической науки с другими науками проявляется, с одной стороны, во влиянии общественных наук на развитие экономической науки, а с другой – в применении достижений экономики для развития социальных наук. </w:t>
      </w:r>
      <w:r w:rsidR="00D235A8">
        <w:t>Это</w:t>
      </w:r>
      <w:r w:rsidR="00401C16" w:rsidRPr="00E51D5F">
        <w:t xml:space="preserve"> отражает продолжающееся развитие междисциплинарных отношений, расширение границ объекта и предмета отдельно взятой отрасли науки [</w:t>
      </w:r>
      <w:r w:rsidR="00BB606D" w:rsidRPr="00E51D5F">
        <w:t>3</w:t>
      </w:r>
      <w:r w:rsidR="00401C16" w:rsidRPr="00E51D5F">
        <w:t xml:space="preserve">, </w:t>
      </w:r>
      <w:r w:rsidR="00401C16" w:rsidRPr="00E51D5F">
        <w:rPr>
          <w:lang w:val="en-US"/>
        </w:rPr>
        <w:t>c</w:t>
      </w:r>
      <w:r w:rsidR="00401C16" w:rsidRPr="00E51D5F">
        <w:t xml:space="preserve">. </w:t>
      </w:r>
      <w:r w:rsidR="00401C16" w:rsidRPr="00E51D5F">
        <w:rPr>
          <w:bdr w:val="none" w:sz="0" w:space="0" w:color="auto" w:frame="1"/>
        </w:rPr>
        <w:t>44–49]</w:t>
      </w:r>
      <w:r w:rsidR="00401C16" w:rsidRPr="00E51D5F">
        <w:t>.</w:t>
      </w:r>
    </w:p>
    <w:p w:rsidR="00A5246A" w:rsidRPr="00E51D5F" w:rsidRDefault="00D235A8" w:rsidP="00E51D5F">
      <w:r>
        <w:t>С точки зрения поведенческой экономики</w:t>
      </w:r>
      <w:r w:rsidR="00A5246A" w:rsidRPr="00E51D5F">
        <w:t>, что иррациональность поведения экономических субъектов является предсказуемой, и предлагают общую систему детерминант когнитивно-психологического характера, которые</w:t>
      </w:r>
      <w:r w:rsidR="00B55412">
        <w:t xml:space="preserve"> </w:t>
      </w:r>
      <w:r w:rsidR="00A5246A" w:rsidRPr="00E51D5F">
        <w:t xml:space="preserve">оказывают воздействие на процесс экономического выбора. Обобщив исследования ряда ученых поведенческой экономики, можно выделить следующие когнитивно-психологические детерминанты: восприятие, интуиция, эмоциональные искажения, ожидания (Д. </w:t>
      </w:r>
      <w:proofErr w:type="spellStart"/>
      <w:r w:rsidR="00A5246A" w:rsidRPr="00E51D5F">
        <w:t>Канеман</w:t>
      </w:r>
      <w:proofErr w:type="spellEnd"/>
      <w:r w:rsidR="00A5246A" w:rsidRPr="00E51D5F">
        <w:t xml:space="preserve">, А. </w:t>
      </w:r>
      <w:proofErr w:type="spellStart"/>
      <w:r w:rsidR="00A5246A" w:rsidRPr="00E51D5F">
        <w:t>Тверски</w:t>
      </w:r>
      <w:proofErr w:type="spellEnd"/>
      <w:r w:rsidR="00A5246A" w:rsidRPr="00E51D5F">
        <w:t xml:space="preserve">, Т. </w:t>
      </w:r>
      <w:proofErr w:type="spellStart"/>
      <w:r w:rsidR="00A5246A" w:rsidRPr="00E51D5F">
        <w:t>Гилович</w:t>
      </w:r>
      <w:proofErr w:type="spellEnd"/>
      <w:r w:rsidR="00A5246A" w:rsidRPr="00E51D5F">
        <w:t xml:space="preserve">); институты, трансакционные издержки (П. </w:t>
      </w:r>
      <w:proofErr w:type="spellStart"/>
      <w:r w:rsidR="00A5246A" w:rsidRPr="00E51D5F">
        <w:t>Слович</w:t>
      </w:r>
      <w:proofErr w:type="spellEnd"/>
      <w:r w:rsidR="00A5246A" w:rsidRPr="00E51D5F">
        <w:t xml:space="preserve">); неформальные институты, восприятие, интуиция, эмоциональные искажения (В. Смит); </w:t>
      </w:r>
      <w:r w:rsidR="00A5246A" w:rsidRPr="00E51D5F">
        <w:lastRenderedPageBreak/>
        <w:t xml:space="preserve">ожидания, предпочтения (А. фон Хайек, Л. Фон Мизес, Д. Катона); знания, информация, эмоциональные искажения (Р. Талер, К. </w:t>
      </w:r>
      <w:proofErr w:type="spellStart"/>
      <w:r w:rsidR="00A5246A" w:rsidRPr="00E51D5F">
        <w:t>Санштейн</w:t>
      </w:r>
      <w:proofErr w:type="spellEnd"/>
      <w:r w:rsidR="00A5246A" w:rsidRPr="00E51D5F">
        <w:t xml:space="preserve">); эмоции, относительность, ожидания, социальные нормы (Д. </w:t>
      </w:r>
      <w:proofErr w:type="spellStart"/>
      <w:r w:rsidR="00A5246A" w:rsidRPr="00E51D5F">
        <w:t>Ариели</w:t>
      </w:r>
      <w:proofErr w:type="spellEnd"/>
      <w:r w:rsidR="00A5246A" w:rsidRPr="00E51D5F">
        <w:t>) и др.</w:t>
      </w:r>
    </w:p>
    <w:p w:rsidR="00A5246A" w:rsidRPr="00E51D5F" w:rsidRDefault="00A5246A" w:rsidP="00E51D5F">
      <w:r w:rsidRPr="00E51D5F">
        <w:t>Таким образом, эмоциональное состояние является одним из факторов, влияющих на особенности экономического выбора. Именно изучение эмоционального состояния человека, отдельных его составляющих представляется весьма актуальным направлением поведенческой экономики.</w:t>
      </w:r>
    </w:p>
    <w:p w:rsidR="00A5246A" w:rsidRPr="00E51D5F" w:rsidRDefault="00A5246A" w:rsidP="00E51D5F">
      <w:r w:rsidRPr="00E51D5F">
        <w:t xml:space="preserve">С. </w:t>
      </w:r>
      <w:proofErr w:type="spellStart"/>
      <w:r w:rsidRPr="00E51D5F">
        <w:t>Камерер</w:t>
      </w:r>
      <w:proofErr w:type="spellEnd"/>
      <w:r w:rsidRPr="00E51D5F">
        <w:t xml:space="preserve"> (</w:t>
      </w:r>
      <w:r w:rsidRPr="00E51D5F">
        <w:rPr>
          <w:lang w:val="en-US"/>
        </w:rPr>
        <w:t>C</w:t>
      </w:r>
      <w:r w:rsidRPr="00E51D5F">
        <w:t xml:space="preserve">. </w:t>
      </w:r>
      <w:r w:rsidRPr="00E51D5F">
        <w:rPr>
          <w:lang w:val="en-US"/>
        </w:rPr>
        <w:t>Camerer</w:t>
      </w:r>
      <w:r w:rsidRPr="00E51D5F">
        <w:t xml:space="preserve">), С. </w:t>
      </w:r>
      <w:proofErr w:type="spellStart"/>
      <w:r w:rsidRPr="00E51D5F">
        <w:t>Исахарофф</w:t>
      </w:r>
      <w:proofErr w:type="spellEnd"/>
      <w:r w:rsidRPr="00E51D5F">
        <w:t xml:space="preserve"> (</w:t>
      </w:r>
      <w:r w:rsidRPr="00E51D5F">
        <w:rPr>
          <w:lang w:val="en-US"/>
        </w:rPr>
        <w:t>S</w:t>
      </w:r>
      <w:r w:rsidRPr="00E51D5F">
        <w:t xml:space="preserve">. </w:t>
      </w:r>
      <w:r w:rsidRPr="00E51D5F">
        <w:rPr>
          <w:lang w:val="en-US"/>
        </w:rPr>
        <w:t>Issacharoff</w:t>
      </w:r>
      <w:r w:rsidRPr="00E51D5F">
        <w:t xml:space="preserve">), Г. </w:t>
      </w:r>
      <w:proofErr w:type="spellStart"/>
      <w:r w:rsidRPr="00E51D5F">
        <w:t>Лоуэнштайн</w:t>
      </w:r>
      <w:proofErr w:type="spellEnd"/>
      <w:r w:rsidRPr="00E51D5F">
        <w:t xml:space="preserve"> (</w:t>
      </w:r>
      <w:r w:rsidRPr="00E51D5F">
        <w:rPr>
          <w:lang w:val="en-US"/>
        </w:rPr>
        <w:t>G</w:t>
      </w:r>
      <w:r w:rsidRPr="00E51D5F">
        <w:t xml:space="preserve">. </w:t>
      </w:r>
      <w:r w:rsidRPr="00E51D5F">
        <w:rPr>
          <w:lang w:val="en-US"/>
        </w:rPr>
        <w:t>Loewenstein</w:t>
      </w:r>
      <w:r w:rsidRPr="00E51D5F">
        <w:t xml:space="preserve">), Т. </w:t>
      </w:r>
      <w:proofErr w:type="spellStart"/>
      <w:r w:rsidRPr="00E51D5F">
        <w:t>О'Донохью</w:t>
      </w:r>
      <w:proofErr w:type="spellEnd"/>
      <w:r w:rsidRPr="00E51D5F">
        <w:t xml:space="preserve"> (</w:t>
      </w:r>
      <w:r w:rsidRPr="00E51D5F">
        <w:rPr>
          <w:lang w:val="en-US"/>
        </w:rPr>
        <w:t>T</w:t>
      </w:r>
      <w:r w:rsidRPr="00E51D5F">
        <w:t xml:space="preserve">. </w:t>
      </w:r>
      <w:r w:rsidRPr="00E51D5F">
        <w:rPr>
          <w:lang w:val="en-US"/>
        </w:rPr>
        <w:t>O</w:t>
      </w:r>
      <w:r w:rsidRPr="00E51D5F">
        <w:t>’</w:t>
      </w:r>
      <w:r w:rsidRPr="00E51D5F">
        <w:rPr>
          <w:lang w:val="en-US"/>
        </w:rPr>
        <w:t>Donoghue</w:t>
      </w:r>
      <w:r w:rsidRPr="00E51D5F">
        <w:t>) и М. Рабин (</w:t>
      </w:r>
      <w:r w:rsidRPr="00E51D5F">
        <w:rPr>
          <w:lang w:val="en-US"/>
        </w:rPr>
        <w:t>M</w:t>
      </w:r>
      <w:r w:rsidRPr="00E51D5F">
        <w:t xml:space="preserve">. </w:t>
      </w:r>
      <w:r w:rsidRPr="00E51D5F">
        <w:rPr>
          <w:lang w:val="en-US"/>
        </w:rPr>
        <w:t>Rabin</w:t>
      </w:r>
      <w:r w:rsidRPr="00E51D5F">
        <w:t>) выделяют психологически «горячие» состояния (гнев, страх, восхищение, возбуждение и др.), находясь в которых люди могут принимать непродуманные решения; а также психологически «холодные» состояния (спокойствие, хладнокровие, здравое размышление и др.), которые способствуют принятию взвешенных решений [</w:t>
      </w:r>
      <w:r w:rsidR="00BB606D" w:rsidRPr="00E51D5F">
        <w:t>4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 xml:space="preserve">. </w:t>
      </w:r>
      <w:r w:rsidRPr="00E51D5F">
        <w:rPr>
          <w:spacing w:val="-5"/>
        </w:rPr>
        <w:t>1211–1254]</w:t>
      </w:r>
      <w:r w:rsidRPr="00E51D5F">
        <w:t xml:space="preserve">. Т.е. находясь в «горячем» состоянии человека неспособен объективно оценить реальные выгоды и издержки. </w:t>
      </w:r>
    </w:p>
    <w:p w:rsidR="00A5246A" w:rsidRPr="00E51D5F" w:rsidRDefault="00A5246A" w:rsidP="00E51D5F">
      <w:r w:rsidRPr="00E51D5F">
        <w:t>Представляется вполне справедливым вывод С.В. Беликовой о том, что учет когнитивно-поведенческих детерминант, которые оказывают влияние на результат экономического выбора, несмотря на сложность его прогнозирования, позволяет современной экономической науке выработать систему эффективного управления субъективной иррациональностью, тем самым снизить риски хозяйственной среды [</w:t>
      </w:r>
      <w:r w:rsidR="00BB606D" w:rsidRPr="00E51D5F">
        <w:t>5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26–34]. Возможность предсказывать поведенческие ошибки, на наш взгляд, и является главным достижением поведенческой экономики.</w:t>
      </w:r>
    </w:p>
    <w:p w:rsidR="008421E7" w:rsidRPr="00E51D5F" w:rsidRDefault="008421E7" w:rsidP="00E51D5F">
      <w:r w:rsidRPr="00E51D5F">
        <w:t xml:space="preserve">Как утверждают в своем исследовании Г. </w:t>
      </w:r>
      <w:proofErr w:type="spellStart"/>
      <w:r w:rsidRPr="00E51D5F">
        <w:t>Вильялобос-Суньига</w:t>
      </w:r>
      <w:proofErr w:type="spellEnd"/>
      <w:r w:rsidRPr="00E51D5F">
        <w:t xml:space="preserve"> (G. </w:t>
      </w:r>
      <w:r w:rsidRPr="00E51D5F">
        <w:rPr>
          <w:lang w:val="en-US"/>
        </w:rPr>
        <w:t>Villalobos</w:t>
      </w:r>
      <w:r w:rsidRPr="00E51D5F">
        <w:t>-</w:t>
      </w:r>
      <w:r w:rsidRPr="00E51D5F">
        <w:rPr>
          <w:lang w:val="en-US"/>
        </w:rPr>
        <w:t>Z</w:t>
      </w:r>
      <w:proofErr w:type="spellStart"/>
      <w:r w:rsidRPr="00E51D5F">
        <w:t>úñ</w:t>
      </w:r>
      <w:r w:rsidRPr="00E51D5F">
        <w:rPr>
          <w:lang w:val="en-US"/>
        </w:rPr>
        <w:t>iga</w:t>
      </w:r>
      <w:proofErr w:type="spellEnd"/>
      <w:r w:rsidRPr="00E51D5F">
        <w:t xml:space="preserve">) и М. </w:t>
      </w:r>
      <w:proofErr w:type="spellStart"/>
      <w:r w:rsidRPr="00E51D5F">
        <w:t>Керубини</w:t>
      </w:r>
      <w:proofErr w:type="spellEnd"/>
      <w:r w:rsidRPr="00E51D5F">
        <w:t xml:space="preserve"> (</w:t>
      </w:r>
      <w:r w:rsidRPr="00E51D5F">
        <w:rPr>
          <w:lang w:val="en-US"/>
        </w:rPr>
        <w:t>M</w:t>
      </w:r>
      <w:r w:rsidRPr="00E51D5F">
        <w:t xml:space="preserve">. </w:t>
      </w:r>
      <w:r w:rsidRPr="00E51D5F">
        <w:rPr>
          <w:lang w:val="en-US"/>
        </w:rPr>
        <w:t>Cherubini</w:t>
      </w:r>
      <w:r w:rsidRPr="00E51D5F">
        <w:t>), психологические теории могут предложить новые возможности для дизайнеров и выявить новые области исследований. Психологические теории могут определять характеристики, которыми приложения для изменения поведения должны обладать для поддержки вмешательств по изменению поведения [</w:t>
      </w:r>
      <w:r w:rsidR="00BB606D" w:rsidRPr="00E51D5F">
        <w:t>6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102449].</w:t>
      </w:r>
    </w:p>
    <w:p w:rsidR="008421E7" w:rsidRPr="00E51D5F" w:rsidRDefault="008421E7" w:rsidP="00E51D5F">
      <w:r w:rsidRPr="00E51D5F">
        <w:t>Так, например, Социальная когнитивная теория (или SCT) [</w:t>
      </w:r>
      <w:r w:rsidR="00BB606D" w:rsidRPr="00E51D5F">
        <w:t>7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23–28], Теория планируемого поведения (или TPB) [</w:t>
      </w:r>
      <w:r w:rsidR="00BB606D" w:rsidRPr="00E51D5F">
        <w:t>8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 xml:space="preserve">. 11–39], </w:t>
      </w:r>
      <w:proofErr w:type="spellStart"/>
      <w:r w:rsidRPr="00E51D5F">
        <w:t>Транстеоретическая</w:t>
      </w:r>
      <w:proofErr w:type="spellEnd"/>
      <w:r w:rsidRPr="00E51D5F">
        <w:t xml:space="preserve"> модель (или TTM) [</w:t>
      </w:r>
      <w:r w:rsidR="00BB606D" w:rsidRPr="00E51D5F">
        <w:t>9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390]</w:t>
      </w:r>
      <w:r w:rsidRPr="00E51D5F">
        <w:rPr>
          <w:rStyle w:val="apple-converted-space"/>
        </w:rPr>
        <w:t>,</w:t>
      </w:r>
      <w:r w:rsidRPr="00E51D5F">
        <w:t xml:space="preserve"> Модель убеждения в здоровье (или HBM) [207, </w:t>
      </w:r>
      <w:r w:rsidRPr="00E51D5F">
        <w:rPr>
          <w:lang w:val="en-US"/>
        </w:rPr>
        <w:t>c</w:t>
      </w:r>
      <w:r w:rsidRPr="00E51D5F">
        <w:t>. 354–386]</w:t>
      </w:r>
      <w:r w:rsidRPr="00E51D5F">
        <w:rPr>
          <w:rStyle w:val="apple-converted-space"/>
        </w:rPr>
        <w:t> </w:t>
      </w:r>
      <w:r w:rsidRPr="00E51D5F">
        <w:t>– сосредоточены на</w:t>
      </w:r>
      <w:r w:rsidRPr="00E51D5F">
        <w:rPr>
          <w:rStyle w:val="apple-converted-space"/>
        </w:rPr>
        <w:t> </w:t>
      </w:r>
      <w:r w:rsidRPr="00E51D5F">
        <w:rPr>
          <w:rStyle w:val="a5"/>
          <w:i w:val="0"/>
        </w:rPr>
        <w:t>наблюдаемом поведении</w:t>
      </w:r>
      <w:r w:rsidRPr="00E51D5F">
        <w:t xml:space="preserve">: они предсказывают, могут ли люди совершать целевые действия (например, выполнять физическую активность, регулярно пить чистую воду) на основе различных конструкций (конструкции являются основными детерминантами или </w:t>
      </w:r>
      <w:r w:rsidRPr="00E51D5F">
        <w:lastRenderedPageBreak/>
        <w:t>механизмами, которые теория постулирует для влияния на поведение) [1</w:t>
      </w:r>
      <w:r w:rsidR="00BB606D" w:rsidRPr="00E51D5F">
        <w:t>0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3307–3316]. Многие конструкции перечисленных теорий связаны с</w:t>
      </w:r>
      <w:r w:rsidRPr="00E51D5F">
        <w:rPr>
          <w:rStyle w:val="apple-converted-space"/>
        </w:rPr>
        <w:t> </w:t>
      </w:r>
      <w:r w:rsidRPr="00E51D5F">
        <w:rPr>
          <w:rStyle w:val="a5"/>
          <w:i w:val="0"/>
        </w:rPr>
        <w:t>мотивацией</w:t>
      </w:r>
      <w:r w:rsidRPr="00E51D5F">
        <w:t>, которая побуждает людей к действию. В этих теориях концепция мотивации является унитарной концепцией.</w:t>
      </w:r>
    </w:p>
    <w:p w:rsidR="008421E7" w:rsidRPr="00E51D5F" w:rsidRDefault="008421E7" w:rsidP="00E51D5F">
      <w:r w:rsidRPr="00E51D5F">
        <w:t>Эти и другие теории используются в качестве основы для разработки различных приложений. Имеются исследования, которые показывают, что более 100 000 приложений для здоровья доступны по всему миру для смартфонов; самые популярные приложения предназначены для физических упражнений, диеты и управления весом, а 500 миллионов пользователей используют мобильные приложения для здоровья [</w:t>
      </w:r>
      <w:r w:rsidR="00BB606D" w:rsidRPr="00E51D5F">
        <w:t>11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 xml:space="preserve">. </w:t>
      </w:r>
      <w:r w:rsidRPr="00E51D5F">
        <w:rPr>
          <w:lang w:val="en-US"/>
        </w:rPr>
        <w:t>e</w:t>
      </w:r>
      <w:r w:rsidRPr="00E51D5F">
        <w:t>012447]. Причина такого роста очевидна: смартфоны широко распространены и предоставляют уникальную возможность охватить широкую аудиторию пользователей. Кроме того, приложения для изменения поведения все чаще используются в программах укрепления здоровья на основе приложений, что могло способствовать их распространению [1</w:t>
      </w:r>
      <w:r w:rsidR="00BB606D" w:rsidRPr="00E51D5F">
        <w:t>2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2838]</w:t>
      </w:r>
      <w:r w:rsidRPr="00E51D5F">
        <w:rPr>
          <w:rStyle w:val="apple-converted-space"/>
        </w:rPr>
        <w:t>.</w:t>
      </w:r>
      <w:r w:rsidRPr="00E51D5F">
        <w:t xml:space="preserve"> </w:t>
      </w:r>
    </w:p>
    <w:p w:rsidR="00F35E77" w:rsidRPr="00E51D5F" w:rsidRDefault="00A5246A" w:rsidP="00E51D5F">
      <w:pPr>
        <w:rPr>
          <w:bCs/>
        </w:rPr>
      </w:pPr>
      <w:r w:rsidRPr="00E51D5F">
        <w:t>Ц</w:t>
      </w:r>
      <w:r w:rsidR="00F35E77" w:rsidRPr="00E51D5F">
        <w:t xml:space="preserve">ифровой университет диагностики и развития EQ и SOFT SKILLS </w:t>
      </w:r>
      <w:r w:rsidRPr="00E51D5F">
        <w:t>«</w:t>
      </w:r>
      <w:proofErr w:type="spellStart"/>
      <w:r w:rsidRPr="00E51D5F">
        <w:t>SkillFolio</w:t>
      </w:r>
      <w:proofErr w:type="spellEnd"/>
      <w:r w:rsidRPr="00E51D5F">
        <w:t xml:space="preserve">» занимается, в частности, исследованием эмоционального интеллекта </w:t>
      </w:r>
      <w:r w:rsidR="00F35E77" w:rsidRPr="00E51D5F">
        <w:t>[</w:t>
      </w:r>
      <w:r w:rsidR="00B90AF0" w:rsidRPr="00E51D5F">
        <w:t>13</w:t>
      </w:r>
      <w:r w:rsidR="00F35E77" w:rsidRPr="00E51D5F">
        <w:t xml:space="preserve">]. Цифровая платформа </w:t>
      </w:r>
      <w:proofErr w:type="spellStart"/>
      <w:r w:rsidR="00F35E77" w:rsidRPr="00E51D5F">
        <w:t>SkillFolio</w:t>
      </w:r>
      <w:proofErr w:type="spellEnd"/>
      <w:r w:rsidR="00F35E77" w:rsidRPr="00E51D5F">
        <w:t xml:space="preserve"> выступает в качестве инструмента для работы психологов, педагогов и HR-специалистов, используется для целей самоопределения, эмоционального развития и развития гибких компетенций. Компания «</w:t>
      </w:r>
      <w:proofErr w:type="spellStart"/>
      <w:r w:rsidR="00F35E77" w:rsidRPr="00E51D5F">
        <w:t>SkillFolio</w:t>
      </w:r>
      <w:proofErr w:type="spellEnd"/>
      <w:r w:rsidR="00F35E77" w:rsidRPr="00E51D5F">
        <w:t>» является участником фонда «Сколково».</w:t>
      </w:r>
    </w:p>
    <w:p w:rsidR="00F35E77" w:rsidRPr="00E51D5F" w:rsidRDefault="00F35E77" w:rsidP="00E51D5F">
      <w:r w:rsidRPr="00E51D5F">
        <w:t xml:space="preserve">В основе данной системы лежит методика </w:t>
      </w:r>
      <w:r w:rsidRPr="00E51D5F">
        <w:rPr>
          <w:color w:val="000000" w:themeColor="text1"/>
        </w:rPr>
        <w:t>измерения уровня эмоционального интеллекта (</w:t>
      </w:r>
      <w:r w:rsidRPr="00E51D5F">
        <w:rPr>
          <w:color w:val="000000" w:themeColor="text1"/>
          <w:lang w:val="en-US"/>
        </w:rPr>
        <w:t>EQ</w:t>
      </w:r>
      <w:r w:rsidRPr="00E51D5F">
        <w:rPr>
          <w:color w:val="000000" w:themeColor="text1"/>
        </w:rPr>
        <w:t xml:space="preserve">) </w:t>
      </w:r>
      <w:r w:rsidRPr="00E51D5F">
        <w:t>В. Шиманской.</w:t>
      </w:r>
      <w:r w:rsidR="005248B9" w:rsidRPr="00E51D5F">
        <w:t xml:space="preserve"> </w:t>
      </w:r>
      <w:r w:rsidRPr="00E51D5F">
        <w:t xml:space="preserve">Для изучения данного конструкта В. Шиманской предложена модель, в которой выделены ключевые драйверы эмоционального интеллекта: Осознанность, Самооценка, Мотивация, Адаптивность. Эта модель предполагает, что взаимодействие с информацией, с самим собой и окружающим миром строится в зависимости от степени развития этих драйверов. Они не являются неизменными и могут быть развиты. </w:t>
      </w:r>
    </w:p>
    <w:p w:rsidR="00F35E77" w:rsidRPr="00E51D5F" w:rsidRDefault="00F35E77" w:rsidP="00E51D5F">
      <w:r w:rsidRPr="00E51D5F">
        <w:t>Опросник состоит из 96 утверждений</w:t>
      </w:r>
      <w:r w:rsidR="005248B9" w:rsidRPr="00E51D5F">
        <w:t>,</w:t>
      </w:r>
      <w:r w:rsidRPr="00E51D5F">
        <w:t xml:space="preserve"> описывающих 4 драйвера и степень их развития у человека. </w:t>
      </w:r>
      <w:r w:rsidR="000C789B">
        <w:t>У</w:t>
      </w:r>
      <w:r w:rsidRPr="00E51D5F">
        <w:t>частнику предлагается 96 утверждений, с которыми он может согласиться либо не согласиться. Каждый драйвер также образован 4 навыками:</w:t>
      </w:r>
    </w:p>
    <w:p w:rsidR="00F35E77" w:rsidRPr="00E51D5F" w:rsidRDefault="00F35E77" w:rsidP="00E51D5F">
      <w:pPr>
        <w:pStyle w:val="a"/>
      </w:pPr>
      <w:r w:rsidRPr="00E51D5F">
        <w:t xml:space="preserve">Осознанность – умение осознавать свои мысли, чувства, эмоции и поведение. </w:t>
      </w:r>
    </w:p>
    <w:p w:rsidR="00F35E77" w:rsidRPr="00E51D5F" w:rsidRDefault="00F35E77" w:rsidP="00E51D5F">
      <w:pPr>
        <w:pStyle w:val="a"/>
      </w:pPr>
      <w:r w:rsidRPr="00E51D5F">
        <w:lastRenderedPageBreak/>
        <w:t xml:space="preserve">Самооценка – принятие, </w:t>
      </w:r>
      <w:proofErr w:type="spellStart"/>
      <w:r w:rsidRPr="00E51D5F">
        <w:t>ассертивность</w:t>
      </w:r>
      <w:proofErr w:type="spellEnd"/>
      <w:r w:rsidRPr="00E51D5F">
        <w:t>, позитивное восприятие мира и решительность.</w:t>
      </w:r>
    </w:p>
    <w:p w:rsidR="00F35E77" w:rsidRPr="00E51D5F" w:rsidRDefault="00F35E77" w:rsidP="00E51D5F">
      <w:pPr>
        <w:pStyle w:val="a"/>
      </w:pPr>
      <w:r w:rsidRPr="00E51D5F">
        <w:t>Мотивация – открытость новому, целеполагание, переживание неудач, стремление к самоактуализации и детерминации.</w:t>
      </w:r>
    </w:p>
    <w:p w:rsidR="00F35E77" w:rsidRPr="00E51D5F" w:rsidRDefault="00F35E77" w:rsidP="00E51D5F">
      <w:pPr>
        <w:pStyle w:val="a"/>
      </w:pPr>
      <w:r w:rsidRPr="00E51D5F">
        <w:t>Адаптивность – эмпатия, стрессоустойчивость, принятие решений и коммуникабельность.</w:t>
      </w:r>
    </w:p>
    <w:p w:rsidR="00F35E77" w:rsidRPr="00E51D5F" w:rsidRDefault="00F35E77" w:rsidP="00E51D5F">
      <w:r w:rsidRPr="00E51D5F">
        <w:t>Таким образом, формируется профиль из 16 навыков. Эти навыки становятся теми рычагами, которые позволяют индивидууму развивать свой эмоциональный интеллект и занимать желаемое место среди своего окружения.</w:t>
      </w:r>
      <w:r w:rsidR="00401C16" w:rsidRPr="00E51D5F">
        <w:t xml:space="preserve"> </w:t>
      </w:r>
      <w:r w:rsidRPr="00E51D5F">
        <w:t>Формирование каждого из этих навыков способствует совершенствованию драйвера в целом. Практика показывает, что навыки улучшают друг друга: совершенствование одного навыка влечет за собой совершенствование других – смежных навыков.</w:t>
      </w:r>
    </w:p>
    <w:p w:rsidR="00F35E77" w:rsidRPr="00E51D5F" w:rsidRDefault="00F35E77" w:rsidP="00E51D5F">
      <w:r w:rsidRPr="00E51D5F">
        <w:t>Кроме того, эмоциональный интеллект и интеллект существуют неразрывно друг от друга. Эмоциональный интеллект является составляющей интеллектуально-эмоционального профиля личности. И хотя на взаимодействие IQ и EQ обращают внимание многие исследователи, это первая модель, которая наглядно показала данное взаимодействие. EQ является очевидной базой, без достаточного развития которой использование IQ индивидуума не может осуществляться эффективно.</w:t>
      </w:r>
    </w:p>
    <w:p w:rsidR="00F35E77" w:rsidRPr="00E51D5F" w:rsidRDefault="00F35E77" w:rsidP="00E51D5F">
      <w:r w:rsidRPr="00E51D5F">
        <w:t xml:space="preserve">Данная методика является средством диагностики, отбора, адаптации целого спектра личностных и эмоциональных характеристик. В сфере бизнеса эта процедура может применяться для решения практических задач </w:t>
      </w:r>
    </w:p>
    <w:p w:rsidR="00F35E77" w:rsidRPr="00E51D5F" w:rsidRDefault="00F35E77" w:rsidP="00E51D5F">
      <w:pPr>
        <w:pStyle w:val="a"/>
        <w:tabs>
          <w:tab w:val="left" w:pos="993"/>
        </w:tabs>
        <w:ind w:firstLine="709"/>
      </w:pPr>
      <w:r w:rsidRPr="00E51D5F">
        <w:t>по профориентации и реализации программ, смежных со сферой образования;</w:t>
      </w:r>
    </w:p>
    <w:p w:rsidR="00F35E77" w:rsidRPr="00E51D5F" w:rsidRDefault="00F35E77" w:rsidP="00E51D5F">
      <w:pPr>
        <w:pStyle w:val="a"/>
        <w:tabs>
          <w:tab w:val="left" w:pos="993"/>
        </w:tabs>
        <w:ind w:firstLine="709"/>
      </w:pPr>
      <w:r w:rsidRPr="00E51D5F">
        <w:t>в рамках реализации различных программ подбора, адаптации и поддержки персонала, для сохранения ценных сотрудников;</w:t>
      </w:r>
    </w:p>
    <w:p w:rsidR="00F35E77" w:rsidRPr="00E51D5F" w:rsidRDefault="00F35E77" w:rsidP="00E51D5F">
      <w:pPr>
        <w:pStyle w:val="a"/>
        <w:tabs>
          <w:tab w:val="left" w:pos="993"/>
        </w:tabs>
        <w:ind w:firstLine="709"/>
      </w:pPr>
      <w:r w:rsidRPr="00E51D5F">
        <w:t xml:space="preserve">для оптимизации рабочего процесса и повышения эффективности его результатов; </w:t>
      </w:r>
    </w:p>
    <w:p w:rsidR="00F35E77" w:rsidRPr="00E51D5F" w:rsidRDefault="00F35E77" w:rsidP="00E51D5F">
      <w:pPr>
        <w:pStyle w:val="a"/>
        <w:tabs>
          <w:tab w:val="left" w:pos="993"/>
        </w:tabs>
        <w:ind w:firstLine="709"/>
      </w:pPr>
      <w:r w:rsidRPr="00E51D5F">
        <w:t>для решения вопросов о повышении квалификации кадров, их переквалификации и возможности получения дополнительного образования в смежной области или области, которую компания собирается развивать в перспективе;</w:t>
      </w:r>
    </w:p>
    <w:p w:rsidR="00F35E77" w:rsidRPr="00E51D5F" w:rsidRDefault="00F35E77" w:rsidP="00E51D5F">
      <w:pPr>
        <w:pStyle w:val="a"/>
        <w:tabs>
          <w:tab w:val="left" w:pos="993"/>
        </w:tabs>
        <w:ind w:firstLine="709"/>
      </w:pPr>
      <w:r w:rsidRPr="00E51D5F">
        <w:t xml:space="preserve">для подготовки сотрудников к участию и ведению встреч как внутри компании, так и за ее пределами; </w:t>
      </w:r>
    </w:p>
    <w:p w:rsidR="00F35E77" w:rsidRPr="00E51D5F" w:rsidRDefault="00F35E77" w:rsidP="00E51D5F">
      <w:pPr>
        <w:pStyle w:val="a"/>
        <w:tabs>
          <w:tab w:val="left" w:pos="993"/>
        </w:tabs>
        <w:ind w:firstLine="709"/>
      </w:pPr>
      <w:r w:rsidRPr="00E51D5F">
        <w:t>в практике психологов и психотерапевтов.</w:t>
      </w:r>
    </w:p>
    <w:p w:rsidR="00F35E77" w:rsidRPr="00E51D5F" w:rsidRDefault="00F35E77" w:rsidP="00E51D5F">
      <w:r w:rsidRPr="00E51D5F">
        <w:lastRenderedPageBreak/>
        <w:t>Также в индивидуальном порядке ее можно применять как средство самопознания и саморазвития.</w:t>
      </w:r>
    </w:p>
    <w:p w:rsidR="00401C16" w:rsidRPr="00E51D5F" w:rsidRDefault="00401C16" w:rsidP="00E51D5F">
      <w:r w:rsidRPr="00E51D5F">
        <w:t xml:space="preserve">Кроме того, </w:t>
      </w:r>
      <w:proofErr w:type="spellStart"/>
      <w:r w:rsidRPr="00E51D5F">
        <w:t>SkillFolio</w:t>
      </w:r>
      <w:proofErr w:type="spellEnd"/>
      <w:r w:rsidRPr="00E51D5F">
        <w:t xml:space="preserve"> предлагает полностью автоматизированный процесс диагностики и динамически изменяемую персонализированную траекторию обучения, а также непрерывный мониторинг эмоционального состояния пользователя при помощи фитнес-</w:t>
      </w:r>
      <w:proofErr w:type="spellStart"/>
      <w:r w:rsidRPr="00E51D5F">
        <w:t>трекеров</w:t>
      </w:r>
      <w:proofErr w:type="spellEnd"/>
      <w:r w:rsidRPr="00E51D5F">
        <w:t xml:space="preserve">. Специалистами </w:t>
      </w:r>
      <w:proofErr w:type="spellStart"/>
      <w:r w:rsidRPr="00E51D5F">
        <w:t>SkillFolio</w:t>
      </w:r>
      <w:proofErr w:type="spellEnd"/>
      <w:r w:rsidRPr="00E51D5F">
        <w:t xml:space="preserve"> разрабатывается мобильное приложение для отслеживания и коррекции психоэмоционального состояния на основании физических показателей с фитнес-браслета.</w:t>
      </w:r>
    </w:p>
    <w:p w:rsidR="00401C16" w:rsidRPr="00E51D5F" w:rsidRDefault="00401C16" w:rsidP="00E51D5F">
      <w:r w:rsidRPr="00E51D5F">
        <w:t>Прототип системы оценки эмоционального состояния человека на основе технологий гибридного интеллекта позволит обеспечивать выполнение функций по выдаче рекомендаций по регуляции эмоционального состояния, построения персональной траектории развития эмоционального интеллекта человека.</w:t>
      </w:r>
    </w:p>
    <w:p w:rsidR="00401C16" w:rsidRPr="00E51D5F" w:rsidRDefault="00401C16" w:rsidP="00E51D5F">
      <w:r w:rsidRPr="00E51D5F">
        <w:t xml:space="preserve">Система БОС (биологическая обратная связь) доказала, что человек способен влиять и корректировать свое состояние, если может его осознать. В предлагаемом </w:t>
      </w:r>
      <w:proofErr w:type="spellStart"/>
      <w:r w:rsidRPr="00E51D5F">
        <w:t>SkillFolio</w:t>
      </w:r>
      <w:proofErr w:type="spellEnd"/>
      <w:r w:rsidRPr="00E51D5F">
        <w:t xml:space="preserve"> мобильном приложении используются формы обнаружения эмоций через измерение изменений в речевых паттернах и мониторинг </w:t>
      </w:r>
      <w:proofErr w:type="spellStart"/>
      <w:r w:rsidRPr="00E51D5F">
        <w:t>биомаркеров</w:t>
      </w:r>
      <w:proofErr w:type="spellEnd"/>
      <w:r w:rsidRPr="00E51D5F">
        <w:t>, таких как вариабельность сердечного ритма, для измерения уровня стресса.</w:t>
      </w:r>
    </w:p>
    <w:p w:rsidR="00051A8D" w:rsidRPr="00E51D5F" w:rsidRDefault="00051A8D" w:rsidP="00E51D5F">
      <w:r w:rsidRPr="00E51D5F">
        <w:t>Таким образом подтверждается ценность поведенческой экономики как прикладной науки. Результаты экспериментов поведенческой экономики позволяют разъяснить поведение экономических субъектов, что может быть использовано как в научных исследованиях, так и в реальной деятельности различных сфер экономики. Кроме того, достижения поведенческой экономики наряду с достижениями других отраслей знаний о человеке и его поведении все чаще используются при разработке приложений, которые призваны привести к позитивным изменениям в поведении (например, похудеть, бросить курить, выучить новый язык или сократить количество отходов) [</w:t>
      </w:r>
      <w:r w:rsidR="00B90AF0" w:rsidRPr="00E51D5F">
        <w:t>6</w:t>
      </w:r>
      <w:r w:rsidRPr="00E51D5F">
        <w:t xml:space="preserve">, </w:t>
      </w:r>
      <w:r w:rsidRPr="00E51D5F">
        <w:rPr>
          <w:lang w:val="en-US"/>
        </w:rPr>
        <w:t>c</w:t>
      </w:r>
      <w:r w:rsidRPr="00E51D5F">
        <w:t>. 102449]. Такие приложения называют приложениями</w:t>
      </w:r>
      <w:r w:rsidR="00D31B96">
        <w:t xml:space="preserve"> </w:t>
      </w:r>
      <w:r w:rsidRPr="00E51D5F">
        <w:t>для </w:t>
      </w:r>
      <w:hyperlink r:id="rId8" w:tooltip="Узнайте больше об изменении поведения на тематических страницах ScienceDirect, созданных искусственным интеллектом" w:history="1">
        <w:r w:rsidRPr="00E51D5F">
          <w:t>изменения поведения</w:t>
        </w:r>
      </w:hyperlink>
      <w:r w:rsidRPr="00E51D5F">
        <w:t>,</w:t>
      </w:r>
      <w:r w:rsidR="00BB606D" w:rsidRPr="00E51D5F">
        <w:t xml:space="preserve"> </w:t>
      </w:r>
      <w:r w:rsidRPr="00E51D5F">
        <w:t>потому</w:t>
      </w:r>
      <w:r w:rsidR="00BB606D" w:rsidRPr="00E51D5F">
        <w:t xml:space="preserve"> </w:t>
      </w:r>
      <w:r w:rsidRPr="00E51D5F">
        <w:t xml:space="preserve">что они были явно разработаны для содействия изменению поведения и поддержания [14, </w:t>
      </w:r>
      <w:r w:rsidRPr="00E51D5F">
        <w:rPr>
          <w:lang w:val="en-US"/>
        </w:rPr>
        <w:t>c</w:t>
      </w:r>
      <w:r w:rsidRPr="00E51D5F">
        <w:t>. 3307–3316]. Приложения для изменения поведения используют множество стратегий для изменения поведения пользователя. Один из вариантов, а именно приложение для отслеживания и коррекции психоэмоционального состояния рассмотрен в данной статье.</w:t>
      </w:r>
    </w:p>
    <w:p w:rsidR="00401C16" w:rsidRPr="00E51D5F" w:rsidRDefault="00401C16" w:rsidP="00E51D5F"/>
    <w:p w:rsidR="00051A8D" w:rsidRPr="00E51D5F" w:rsidRDefault="00051A8D" w:rsidP="00E51D5F">
      <w:r w:rsidRPr="00E51D5F">
        <w:lastRenderedPageBreak/>
        <w:t>Список литературы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E51D5F">
        <w:rPr>
          <w:lang w:eastAsia="ru-RU"/>
        </w:rPr>
        <w:t xml:space="preserve">Воронина, Л.А. </w:t>
      </w:r>
      <w:r w:rsidRPr="00E51D5F">
        <w:t xml:space="preserve">Научные подходы и генезис методологии поведенческой экономики [Текст] / </w:t>
      </w:r>
      <w:r w:rsidRPr="00E51D5F">
        <w:rPr>
          <w:lang w:eastAsia="ru-RU"/>
        </w:rPr>
        <w:t xml:space="preserve">Л.А. Воронина, А.М. Шапошников </w:t>
      </w:r>
      <w:r w:rsidRPr="00E51D5F">
        <w:t>// Экономика: теория и практика. – 2019. – № 3 (55). – С. 3–13.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E51D5F">
        <w:t>Шульгин, М.В. Э</w:t>
      </w:r>
      <w:r w:rsidRPr="00E51D5F">
        <w:rPr>
          <w:bdr w:val="none" w:sz="0" w:space="0" w:color="auto" w:frame="1"/>
        </w:rPr>
        <w:t xml:space="preserve">кономическое поведение в фокусе междисциплинарных исследований </w:t>
      </w:r>
      <w:r w:rsidRPr="00E51D5F">
        <w:t>[Текст] / М.В. Шульгин</w:t>
      </w:r>
      <w:r w:rsidRPr="00E51D5F">
        <w:rPr>
          <w:bdr w:val="none" w:sz="0" w:space="0" w:color="auto" w:frame="1"/>
        </w:rPr>
        <w:t xml:space="preserve"> // Вестник Иркутского государственного технического университета. 2011. № 10 (57). С. 266 – 270.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E51D5F">
        <w:t xml:space="preserve">Злотников, А.Г. </w:t>
      </w:r>
      <w:r w:rsidRPr="00E51D5F">
        <w:rPr>
          <w:bdr w:val="none" w:sz="0" w:space="0" w:color="auto" w:frame="1"/>
        </w:rPr>
        <w:t xml:space="preserve">Социологическая составляющая концепций нобелевских лауреатов по экономике </w:t>
      </w:r>
      <w:r w:rsidRPr="00E51D5F">
        <w:t>[Текст] / А.Г.</w:t>
      </w:r>
      <w:r w:rsidRPr="00E51D5F">
        <w:rPr>
          <w:b/>
        </w:rPr>
        <w:t xml:space="preserve"> </w:t>
      </w:r>
      <w:r w:rsidRPr="00E51D5F">
        <w:t>Злотников</w:t>
      </w:r>
      <w:r w:rsidRPr="00E51D5F">
        <w:rPr>
          <w:bdr w:val="none" w:sz="0" w:space="0" w:color="auto" w:frame="1"/>
        </w:rPr>
        <w:t xml:space="preserve"> // Наука и инновации.</w:t>
      </w:r>
      <w:r w:rsidRPr="00E51D5F">
        <w:t xml:space="preserve"> –</w:t>
      </w:r>
      <w:r w:rsidRPr="00E51D5F">
        <w:rPr>
          <w:bdr w:val="none" w:sz="0" w:space="0" w:color="auto" w:frame="1"/>
        </w:rPr>
        <w:t xml:space="preserve"> 2018.</w:t>
      </w:r>
      <w:r w:rsidRPr="00E51D5F">
        <w:t xml:space="preserve"> –</w:t>
      </w:r>
      <w:r w:rsidRPr="00E51D5F">
        <w:rPr>
          <w:bdr w:val="none" w:sz="0" w:space="0" w:color="auto" w:frame="1"/>
        </w:rPr>
        <w:t xml:space="preserve"> № 4 (182).</w:t>
      </w:r>
      <w:r w:rsidRPr="00E51D5F">
        <w:t xml:space="preserve"> –</w:t>
      </w:r>
      <w:r w:rsidRPr="00E51D5F">
        <w:rPr>
          <w:bdr w:val="none" w:sz="0" w:space="0" w:color="auto" w:frame="1"/>
        </w:rPr>
        <w:t xml:space="preserve"> С. 44–49.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 xml:space="preserve">Camerer, C.F. Regulation for Conservatives: Behavioral Economics and the Case for «Asymmetric Paternalism» / C.F. Camerer </w:t>
      </w:r>
      <w:r w:rsidRPr="00E51D5F">
        <w:rPr>
          <w:iCs/>
          <w:lang w:val="en-US"/>
        </w:rPr>
        <w:t>[</w:t>
      </w:r>
      <w:r w:rsidRPr="00E51D5F">
        <w:rPr>
          <w:color w:val="202124"/>
          <w:lang w:val="en-US"/>
        </w:rPr>
        <w:t>et al</w:t>
      </w:r>
      <w:r w:rsidRPr="00E51D5F">
        <w:rPr>
          <w:iCs/>
          <w:lang w:val="en-US"/>
        </w:rPr>
        <w:t>.]</w:t>
      </w:r>
      <w:r w:rsidRPr="00E51D5F">
        <w:rPr>
          <w:lang w:val="en-US"/>
        </w:rPr>
        <w:t xml:space="preserve"> // </w:t>
      </w:r>
      <w:r w:rsidRPr="00E51D5F">
        <w:rPr>
          <w:spacing w:val="-5"/>
          <w:lang w:val="en-US"/>
        </w:rPr>
        <w:t>University of Pennsylvania Law Review</w:t>
      </w:r>
      <w:r w:rsidRPr="00E51D5F">
        <w:rPr>
          <w:lang w:val="en-US"/>
        </w:rPr>
        <w:t>. –</w:t>
      </w:r>
      <w:r w:rsidRPr="00E51D5F">
        <w:rPr>
          <w:spacing w:val="-5"/>
          <w:lang w:val="en-US"/>
        </w:rPr>
        <w:t xml:space="preserve"> 2003</w:t>
      </w:r>
      <w:r w:rsidRPr="00E51D5F">
        <w:rPr>
          <w:lang w:val="en-US"/>
        </w:rPr>
        <w:t>. –</w:t>
      </w:r>
      <w:r w:rsidRPr="00E51D5F">
        <w:rPr>
          <w:spacing w:val="-5"/>
          <w:lang w:val="en-US"/>
        </w:rPr>
        <w:t xml:space="preserve"> Vol. 151</w:t>
      </w:r>
      <w:r w:rsidRPr="00E51D5F">
        <w:rPr>
          <w:lang w:val="en-US"/>
        </w:rPr>
        <w:t>. –</w:t>
      </w:r>
      <w:r w:rsidRPr="00E51D5F">
        <w:rPr>
          <w:spacing w:val="-5"/>
          <w:lang w:val="en-US"/>
        </w:rPr>
        <w:t xml:space="preserve"> № 3</w:t>
      </w:r>
      <w:r w:rsidRPr="00E51D5F">
        <w:rPr>
          <w:lang w:val="en-US"/>
        </w:rPr>
        <w:t>. –</w:t>
      </w:r>
      <w:r w:rsidRPr="00E51D5F">
        <w:rPr>
          <w:spacing w:val="-5"/>
          <w:lang w:val="en-US"/>
        </w:rPr>
        <w:t xml:space="preserve"> </w:t>
      </w:r>
      <w:r w:rsidRPr="00E51D5F">
        <w:rPr>
          <w:spacing w:val="-5"/>
        </w:rPr>
        <w:t>Р</w:t>
      </w:r>
      <w:r w:rsidRPr="00E51D5F">
        <w:rPr>
          <w:spacing w:val="-5"/>
          <w:lang w:val="en-US"/>
        </w:rPr>
        <w:t>. 1211–1254.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</w:pPr>
      <w:r w:rsidRPr="00E51D5F">
        <w:t xml:space="preserve">Беликова, С.В. Поведенческие эффекты при формировании предпочтений экономического выбора хозяйствующего субъекта [Текст] / С.В. Беликова // Journal </w:t>
      </w:r>
      <w:proofErr w:type="spellStart"/>
      <w:r w:rsidRPr="00E51D5F">
        <w:t>of</w:t>
      </w:r>
      <w:proofErr w:type="spellEnd"/>
      <w:r w:rsidRPr="00E51D5F">
        <w:t xml:space="preserve"> </w:t>
      </w:r>
      <w:proofErr w:type="spellStart"/>
      <w:r w:rsidRPr="00E51D5F">
        <w:t>economic</w:t>
      </w:r>
      <w:proofErr w:type="spellEnd"/>
      <w:r w:rsidRPr="00E51D5F">
        <w:t xml:space="preserve"> </w:t>
      </w:r>
      <w:proofErr w:type="spellStart"/>
      <w:r w:rsidRPr="00E51D5F">
        <w:t>regulation</w:t>
      </w:r>
      <w:proofErr w:type="spellEnd"/>
      <w:r w:rsidRPr="00E51D5F">
        <w:t xml:space="preserve"> (Вопросы регулирования экономики). – 2017. – № 1. – </w:t>
      </w:r>
      <w:proofErr w:type="spellStart"/>
      <w:r w:rsidRPr="00E51D5F">
        <w:t>Vol</w:t>
      </w:r>
      <w:proofErr w:type="spellEnd"/>
      <w:r w:rsidRPr="00E51D5F">
        <w:t>. 8. – С. 26–34.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>Villalobos-</w:t>
      </w:r>
      <w:proofErr w:type="spellStart"/>
      <w:r w:rsidRPr="00E51D5F">
        <w:rPr>
          <w:lang w:val="en-US"/>
        </w:rPr>
        <w:t>Zúñiga</w:t>
      </w:r>
      <w:proofErr w:type="spellEnd"/>
      <w:r w:rsidRPr="00E51D5F">
        <w:rPr>
          <w:lang w:val="en-US"/>
        </w:rPr>
        <w:t xml:space="preserve">, G. Apps That Motivate: </w:t>
      </w:r>
      <w:proofErr w:type="gramStart"/>
      <w:r w:rsidRPr="00E51D5F">
        <w:rPr>
          <w:lang w:val="en-US"/>
        </w:rPr>
        <w:t>a</w:t>
      </w:r>
      <w:proofErr w:type="gramEnd"/>
      <w:r w:rsidRPr="00E51D5F">
        <w:rPr>
          <w:lang w:val="en-US"/>
        </w:rPr>
        <w:t xml:space="preserve"> Taxonomy of App Features Based on Self-Determination Theory / G. Villalobos-</w:t>
      </w:r>
      <w:proofErr w:type="spellStart"/>
      <w:r w:rsidRPr="00E51D5F">
        <w:rPr>
          <w:lang w:val="en-US"/>
        </w:rPr>
        <w:t>Zúñiga</w:t>
      </w:r>
      <w:proofErr w:type="spellEnd"/>
      <w:r w:rsidRPr="00E51D5F">
        <w:rPr>
          <w:lang w:val="en-US"/>
        </w:rPr>
        <w:t xml:space="preserve">, M. Cherubini // International Journal of Human-Computer Studies. – 2020. – V. 140. – </w:t>
      </w:r>
      <w:r w:rsidRPr="00E51D5F">
        <w:t>Р</w:t>
      </w:r>
      <w:r w:rsidRPr="00E51D5F">
        <w:rPr>
          <w:lang w:val="en-US"/>
        </w:rPr>
        <w:t>. 102449.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 xml:space="preserve">Bandura, A. Social foundations of thought and action </w:t>
      </w:r>
      <w:r w:rsidRPr="00E51D5F">
        <w:rPr>
          <w:rStyle w:val="a5"/>
          <w:i w:val="0"/>
          <w:color w:val="000000" w:themeColor="text1"/>
          <w:lang w:val="en-US"/>
        </w:rPr>
        <w:t xml:space="preserve">/ </w:t>
      </w:r>
      <w:r w:rsidRPr="00E51D5F">
        <w:rPr>
          <w:lang w:val="en-US"/>
        </w:rPr>
        <w:t xml:space="preserve">A. Bandura. – </w:t>
      </w:r>
      <w:r w:rsidRPr="00E51D5F">
        <w:rPr>
          <w:iCs/>
          <w:lang w:val="en-US"/>
        </w:rPr>
        <w:t>Englewood Cliffs. NJ</w:t>
      </w:r>
      <w:r w:rsidRPr="00E51D5F">
        <w:rPr>
          <w:lang w:val="en-US"/>
        </w:rPr>
        <w:t xml:space="preserve">. </w:t>
      </w:r>
      <w:r w:rsidRPr="00E51D5F">
        <w:rPr>
          <w:iCs/>
          <w:lang w:val="en-US"/>
        </w:rPr>
        <w:t xml:space="preserve">1986. </w:t>
      </w:r>
      <w:r w:rsidRPr="00E51D5F">
        <w:rPr>
          <w:iCs/>
        </w:rPr>
        <w:t>Р</w:t>
      </w:r>
      <w:r w:rsidRPr="00E51D5F">
        <w:rPr>
          <w:iCs/>
          <w:lang w:val="en-US"/>
        </w:rPr>
        <w:t xml:space="preserve">. </w:t>
      </w:r>
      <w:r w:rsidRPr="00E51D5F">
        <w:rPr>
          <w:lang w:val="en-US"/>
        </w:rPr>
        <w:t>23–28.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>Ajzen, I. From Intentions to Actions: A Theory of Planned Behavior / I. Ajzen / In </w:t>
      </w:r>
      <w:r w:rsidRPr="00E51D5F">
        <w:rPr>
          <w:rStyle w:val="a5"/>
          <w:i w:val="0"/>
          <w:color w:val="000000" w:themeColor="text1"/>
          <w:lang w:val="en-US"/>
        </w:rPr>
        <w:t>Action Control: From Cognition to Behavior</w:t>
      </w:r>
      <w:r w:rsidRPr="00E51D5F">
        <w:rPr>
          <w:lang w:val="en-US"/>
        </w:rPr>
        <w:t xml:space="preserve">, edited by Kuhl J., Beckmann J. – New York: Springer-Verlag, 1985. – </w:t>
      </w:r>
      <w:r w:rsidRPr="00E51D5F">
        <w:t>Р</w:t>
      </w:r>
      <w:r w:rsidRPr="00E51D5F">
        <w:rPr>
          <w:lang w:val="en-US"/>
        </w:rPr>
        <w:t>. 11–39.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 xml:space="preserve">Prochaska, J.O. Stages and processes of self-change of smoking: toward an integrative model of change / J.O. Prochaska, C.C. DiClemente // </w:t>
      </w:r>
      <w:r w:rsidRPr="00E51D5F">
        <w:rPr>
          <w:iCs/>
          <w:lang w:val="en-US"/>
        </w:rPr>
        <w:t>Journal of consulting and clinical psychology</w:t>
      </w:r>
      <w:r w:rsidRPr="00E51D5F">
        <w:rPr>
          <w:lang w:val="en-US"/>
        </w:rPr>
        <w:t>. – 1983. – № </w:t>
      </w:r>
      <w:r w:rsidRPr="00E51D5F">
        <w:rPr>
          <w:iCs/>
          <w:lang w:val="en-US"/>
        </w:rPr>
        <w:t>51</w:t>
      </w:r>
      <w:r w:rsidRPr="00E51D5F">
        <w:rPr>
          <w:lang w:val="en-US"/>
        </w:rPr>
        <w:t xml:space="preserve">(3). – </w:t>
      </w:r>
      <w:r w:rsidRPr="00E51D5F">
        <w:t>Р</w:t>
      </w:r>
      <w:r w:rsidRPr="00E51D5F">
        <w:rPr>
          <w:lang w:val="en-US"/>
        </w:rPr>
        <w:t>. 390.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proofErr w:type="spellStart"/>
      <w:r w:rsidRPr="00E51D5F">
        <w:rPr>
          <w:lang w:val="en-US"/>
        </w:rPr>
        <w:t>Hekler</w:t>
      </w:r>
      <w:proofErr w:type="spellEnd"/>
      <w:r w:rsidRPr="00E51D5F">
        <w:rPr>
          <w:lang w:val="en-US"/>
        </w:rPr>
        <w:t xml:space="preserve">, E.B. Mind the theoretical gap: interpreting, using, and developing behavioral theory in HCI research / E.B. </w:t>
      </w:r>
      <w:proofErr w:type="spellStart"/>
      <w:r w:rsidRPr="00E51D5F">
        <w:rPr>
          <w:lang w:val="en-US"/>
        </w:rPr>
        <w:t>Hekler</w:t>
      </w:r>
      <w:proofErr w:type="spellEnd"/>
      <w:r w:rsidRPr="00E51D5F">
        <w:rPr>
          <w:lang w:val="en-US"/>
        </w:rPr>
        <w:t xml:space="preserve">, P. </w:t>
      </w:r>
      <w:proofErr w:type="spellStart"/>
      <w:r w:rsidRPr="00E51D5F">
        <w:rPr>
          <w:lang w:val="en-US"/>
        </w:rPr>
        <w:t>Klasnja</w:t>
      </w:r>
      <w:proofErr w:type="spellEnd"/>
      <w:r w:rsidRPr="00E51D5F">
        <w:rPr>
          <w:lang w:val="en-US"/>
        </w:rPr>
        <w:t xml:space="preserve">, J.E. Froehlich, M.P </w:t>
      </w:r>
      <w:proofErr w:type="spellStart"/>
      <w:r w:rsidRPr="00E51D5F">
        <w:rPr>
          <w:lang w:val="en-US"/>
        </w:rPr>
        <w:t>Buman</w:t>
      </w:r>
      <w:proofErr w:type="spellEnd"/>
      <w:r w:rsidRPr="00E51D5F">
        <w:rPr>
          <w:lang w:val="en-US"/>
        </w:rPr>
        <w:t xml:space="preserve"> / In </w:t>
      </w:r>
      <w:r w:rsidRPr="00E51D5F">
        <w:rPr>
          <w:iCs/>
          <w:lang w:val="en-US"/>
        </w:rPr>
        <w:t>Proceedings of the SIGCHI Conference on Human Factors in Computing Systems</w:t>
      </w:r>
      <w:r w:rsidRPr="00E51D5F">
        <w:rPr>
          <w:lang w:val="en-US"/>
        </w:rPr>
        <w:t xml:space="preserve">, 2013. – </w:t>
      </w:r>
      <w:r w:rsidRPr="00E51D5F">
        <w:t>Р</w:t>
      </w:r>
      <w:r w:rsidRPr="00E51D5F">
        <w:rPr>
          <w:lang w:val="en-US"/>
        </w:rPr>
        <w:t>. 3307–3316.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 xml:space="preserve">Edwards, E.A. Gamification for health promotion: systematic review of </w:t>
      </w:r>
      <w:proofErr w:type="spellStart"/>
      <w:r w:rsidRPr="00E51D5F">
        <w:rPr>
          <w:lang w:val="en-US"/>
        </w:rPr>
        <w:t>behaviour</w:t>
      </w:r>
      <w:proofErr w:type="spellEnd"/>
      <w:r w:rsidRPr="00E51D5F">
        <w:rPr>
          <w:lang w:val="en-US"/>
        </w:rPr>
        <w:t xml:space="preserve"> </w:t>
      </w:r>
      <w:proofErr w:type="gramStart"/>
      <w:r w:rsidRPr="00E51D5F">
        <w:rPr>
          <w:lang w:val="en-US"/>
        </w:rPr>
        <w:t>change</w:t>
      </w:r>
      <w:proofErr w:type="gramEnd"/>
      <w:r w:rsidRPr="00E51D5F">
        <w:rPr>
          <w:lang w:val="en-US"/>
        </w:rPr>
        <w:t xml:space="preserve"> techniques in smartphone apps. / E.A. Edwards </w:t>
      </w:r>
      <w:r w:rsidRPr="00E51D5F">
        <w:rPr>
          <w:iCs/>
          <w:lang w:val="en-US"/>
        </w:rPr>
        <w:t>[</w:t>
      </w:r>
      <w:r w:rsidRPr="00E51D5F">
        <w:rPr>
          <w:color w:val="202124"/>
          <w:lang w:val="en-US"/>
        </w:rPr>
        <w:t>et al</w:t>
      </w:r>
      <w:r w:rsidRPr="00E51D5F">
        <w:rPr>
          <w:iCs/>
          <w:lang w:val="en-US"/>
        </w:rPr>
        <w:t>.]</w:t>
      </w:r>
      <w:r w:rsidRPr="00E51D5F">
        <w:rPr>
          <w:lang w:val="en-US"/>
        </w:rPr>
        <w:t xml:space="preserve"> // </w:t>
      </w:r>
      <w:r w:rsidRPr="00E51D5F">
        <w:rPr>
          <w:iCs/>
          <w:lang w:val="en-US"/>
        </w:rPr>
        <w:t>BMJ open</w:t>
      </w:r>
      <w:r w:rsidRPr="00E51D5F">
        <w:rPr>
          <w:lang w:val="en-US"/>
        </w:rPr>
        <w:t>. – 2016. – № </w:t>
      </w:r>
      <w:r w:rsidRPr="00E51D5F">
        <w:rPr>
          <w:iCs/>
          <w:lang w:val="en-US"/>
        </w:rPr>
        <w:t>6</w:t>
      </w:r>
      <w:r w:rsidRPr="00E51D5F">
        <w:rPr>
          <w:lang w:val="en-US"/>
        </w:rPr>
        <w:t xml:space="preserve">(10). – </w:t>
      </w:r>
      <w:r w:rsidRPr="00E51D5F">
        <w:t>Р</w:t>
      </w:r>
      <w:r w:rsidRPr="00E51D5F">
        <w:rPr>
          <w:lang w:val="en-US"/>
        </w:rPr>
        <w:t>. e012447.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lastRenderedPageBreak/>
        <w:t xml:space="preserve">Lee, M. Mobile app-based health promotion programs: a systematic review of the literature / M. Lee </w:t>
      </w:r>
      <w:r w:rsidRPr="00E51D5F">
        <w:rPr>
          <w:iCs/>
          <w:lang w:val="en-US"/>
        </w:rPr>
        <w:t>[</w:t>
      </w:r>
      <w:r w:rsidRPr="00E51D5F">
        <w:rPr>
          <w:color w:val="202124"/>
          <w:lang w:val="en-US"/>
        </w:rPr>
        <w:t>et al</w:t>
      </w:r>
      <w:r w:rsidRPr="00E51D5F">
        <w:rPr>
          <w:iCs/>
          <w:lang w:val="en-US"/>
        </w:rPr>
        <w:t>.]</w:t>
      </w:r>
      <w:r w:rsidRPr="00E51D5F">
        <w:rPr>
          <w:lang w:val="en-US"/>
        </w:rPr>
        <w:t xml:space="preserve">// </w:t>
      </w:r>
      <w:r w:rsidRPr="00E51D5F">
        <w:rPr>
          <w:iCs/>
          <w:lang w:val="en-US"/>
        </w:rPr>
        <w:t>International journal of environmental research and public health</w:t>
      </w:r>
      <w:r w:rsidRPr="00E51D5F">
        <w:rPr>
          <w:lang w:val="en-US"/>
        </w:rPr>
        <w:t xml:space="preserve">. – 2018. – № </w:t>
      </w:r>
      <w:r w:rsidRPr="00E51D5F">
        <w:rPr>
          <w:iCs/>
          <w:lang w:val="en-US"/>
        </w:rPr>
        <w:t>15</w:t>
      </w:r>
      <w:r w:rsidRPr="00E51D5F">
        <w:rPr>
          <w:lang w:val="en-US"/>
        </w:rPr>
        <w:t xml:space="preserve">(12). – </w:t>
      </w:r>
      <w:r w:rsidRPr="00E51D5F">
        <w:t>Р</w:t>
      </w:r>
      <w:r w:rsidRPr="00E51D5F">
        <w:rPr>
          <w:lang w:val="en-US"/>
        </w:rPr>
        <w:t>. 2838.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r w:rsidRPr="00E51D5F">
        <w:rPr>
          <w:lang w:val="en-US"/>
        </w:rPr>
        <w:t>SKILLFOLIO</w:t>
      </w:r>
      <w:r w:rsidRPr="00EF015F">
        <w:t xml:space="preserve">. </w:t>
      </w:r>
      <w:r w:rsidRPr="00E51D5F">
        <w:t xml:space="preserve">Цифровой университет новых гуманитарных профессий и </w:t>
      </w:r>
      <w:r w:rsidRPr="00E51D5F">
        <w:rPr>
          <w:lang w:val="en-US"/>
        </w:rPr>
        <w:t>SOFT</w:t>
      </w:r>
      <w:r w:rsidRPr="00E51D5F">
        <w:t xml:space="preserve"> </w:t>
      </w:r>
      <w:r w:rsidRPr="00E51D5F">
        <w:rPr>
          <w:lang w:val="en-US"/>
        </w:rPr>
        <w:t>SKILLS</w:t>
      </w:r>
      <w:r w:rsidRPr="00E51D5F">
        <w:t xml:space="preserve"> [Электронный ресурс]. Режим</w:t>
      </w:r>
      <w:r w:rsidRPr="00E51D5F">
        <w:rPr>
          <w:lang w:val="en-US"/>
        </w:rPr>
        <w:t xml:space="preserve"> </w:t>
      </w:r>
      <w:r w:rsidRPr="00E51D5F">
        <w:t>доступа</w:t>
      </w:r>
      <w:r w:rsidRPr="00E51D5F">
        <w:rPr>
          <w:lang w:val="en-US"/>
        </w:rPr>
        <w:t xml:space="preserve">: </w:t>
      </w:r>
      <w:r w:rsidRPr="00E51D5F">
        <w:rPr>
          <w:lang w:val="de-DE"/>
        </w:rPr>
        <w:t>https://skillfolio.ru/</w:t>
      </w:r>
      <w:r w:rsidRPr="00E51D5F">
        <w:rPr>
          <w:lang w:val="en-US"/>
        </w:rPr>
        <w:t>.</w:t>
      </w:r>
    </w:p>
    <w:p w:rsidR="00BB606D" w:rsidRPr="00E51D5F" w:rsidRDefault="00BB606D" w:rsidP="00E51D5F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lang w:val="en-US"/>
        </w:rPr>
      </w:pPr>
      <w:proofErr w:type="spellStart"/>
      <w:r w:rsidRPr="00E51D5F">
        <w:rPr>
          <w:lang w:val="en-US"/>
        </w:rPr>
        <w:t>Hekler</w:t>
      </w:r>
      <w:proofErr w:type="spellEnd"/>
      <w:r w:rsidRPr="00E51D5F">
        <w:rPr>
          <w:lang w:val="en-US"/>
        </w:rPr>
        <w:t xml:space="preserve">, E.B. Mind the theoretical gap: interpreting, using, and developing behavioral theory in HCI research / E.B. </w:t>
      </w:r>
      <w:proofErr w:type="spellStart"/>
      <w:r w:rsidRPr="00E51D5F">
        <w:rPr>
          <w:lang w:val="en-US"/>
        </w:rPr>
        <w:t>Hekler</w:t>
      </w:r>
      <w:proofErr w:type="spellEnd"/>
      <w:r w:rsidRPr="00E51D5F">
        <w:rPr>
          <w:lang w:val="en-US"/>
        </w:rPr>
        <w:t xml:space="preserve">, P. </w:t>
      </w:r>
      <w:proofErr w:type="spellStart"/>
      <w:r w:rsidRPr="00E51D5F">
        <w:rPr>
          <w:lang w:val="en-US"/>
        </w:rPr>
        <w:t>Klasnja</w:t>
      </w:r>
      <w:proofErr w:type="spellEnd"/>
      <w:r w:rsidRPr="00E51D5F">
        <w:rPr>
          <w:lang w:val="en-US"/>
        </w:rPr>
        <w:t xml:space="preserve">, J.E. Froehlich, M.P </w:t>
      </w:r>
      <w:proofErr w:type="spellStart"/>
      <w:r w:rsidRPr="00E51D5F">
        <w:rPr>
          <w:lang w:val="en-US"/>
        </w:rPr>
        <w:t>Buman</w:t>
      </w:r>
      <w:proofErr w:type="spellEnd"/>
      <w:r w:rsidRPr="00E51D5F">
        <w:rPr>
          <w:lang w:val="en-US"/>
        </w:rPr>
        <w:t xml:space="preserve"> / In </w:t>
      </w:r>
      <w:r w:rsidRPr="00E51D5F">
        <w:rPr>
          <w:iCs/>
          <w:lang w:val="en-US"/>
        </w:rPr>
        <w:t>Proceedings of the SIGCHI Conference on Human Factors in Computing Systems</w:t>
      </w:r>
      <w:r w:rsidRPr="00E51D5F">
        <w:rPr>
          <w:lang w:val="en-US"/>
        </w:rPr>
        <w:t xml:space="preserve">, 2013. – </w:t>
      </w:r>
      <w:r w:rsidRPr="00E51D5F">
        <w:t>Р</w:t>
      </w:r>
      <w:r w:rsidRPr="00E51D5F">
        <w:rPr>
          <w:lang w:val="en-US"/>
        </w:rPr>
        <w:t>. 3307–3316.</w:t>
      </w:r>
    </w:p>
    <w:p w:rsidR="00BB606D" w:rsidRPr="00E51D5F" w:rsidRDefault="00BB606D" w:rsidP="00E51D5F">
      <w:pPr>
        <w:rPr>
          <w:lang w:val="en-US"/>
        </w:rPr>
      </w:pPr>
    </w:p>
    <w:sectPr w:rsidR="00BB606D" w:rsidRPr="00E51D5F" w:rsidSect="006B22D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231" w:rsidRDefault="00780231" w:rsidP="00BB606D">
      <w:pPr>
        <w:spacing w:line="240" w:lineRule="auto"/>
      </w:pPr>
      <w:r>
        <w:separator/>
      </w:r>
    </w:p>
  </w:endnote>
  <w:endnote w:type="continuationSeparator" w:id="0">
    <w:p w:rsidR="00780231" w:rsidRDefault="00780231" w:rsidP="00BB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231" w:rsidRDefault="00780231" w:rsidP="00BB606D">
      <w:pPr>
        <w:spacing w:line="240" w:lineRule="auto"/>
      </w:pPr>
      <w:r>
        <w:separator/>
      </w:r>
    </w:p>
  </w:footnote>
  <w:footnote w:type="continuationSeparator" w:id="0">
    <w:p w:rsidR="00780231" w:rsidRDefault="00780231" w:rsidP="00BB60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12DF"/>
    <w:multiLevelType w:val="hybridMultilevel"/>
    <w:tmpl w:val="14845348"/>
    <w:lvl w:ilvl="0" w:tplc="803E63B2">
      <w:start w:val="1"/>
      <w:numFmt w:val="bullet"/>
      <w:pStyle w:val="a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57203BBF"/>
    <w:multiLevelType w:val="hybridMultilevel"/>
    <w:tmpl w:val="81B69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21537049">
    <w:abstractNumId w:val="0"/>
  </w:num>
  <w:num w:numId="2" w16cid:durableId="127863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77"/>
    <w:rsid w:val="00051A8D"/>
    <w:rsid w:val="000C789B"/>
    <w:rsid w:val="00335359"/>
    <w:rsid w:val="0038408F"/>
    <w:rsid w:val="00401C16"/>
    <w:rsid w:val="004712C7"/>
    <w:rsid w:val="004A221A"/>
    <w:rsid w:val="005248B9"/>
    <w:rsid w:val="0056045F"/>
    <w:rsid w:val="005C598F"/>
    <w:rsid w:val="006B22D1"/>
    <w:rsid w:val="00780231"/>
    <w:rsid w:val="007F64D9"/>
    <w:rsid w:val="008421E7"/>
    <w:rsid w:val="00A10FF1"/>
    <w:rsid w:val="00A5246A"/>
    <w:rsid w:val="00B16BB1"/>
    <w:rsid w:val="00B55412"/>
    <w:rsid w:val="00B90AF0"/>
    <w:rsid w:val="00BB606D"/>
    <w:rsid w:val="00D235A8"/>
    <w:rsid w:val="00D31B96"/>
    <w:rsid w:val="00E1722E"/>
    <w:rsid w:val="00E51D5F"/>
    <w:rsid w:val="00EF015F"/>
    <w:rsid w:val="00F3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0A93"/>
  <w15:chartTrackingRefBased/>
  <w15:docId w15:val="{9F477DA5-516D-4935-9F07-EE6FB480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045F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ТЗ список,Абзац списка литеральный,lp1,Bullet List,FooterText,numbered,Paragraphe de liste1,AC List 01,Подпись рисунка,Bullet_IRAO,Мой Список,Table-Normal,RSHB_Table-Normal,List Paragraph1,Заголовок_3,Num Bullet 1,Table Number Paragraph"/>
    <w:basedOn w:val="a0"/>
    <w:link w:val="a4"/>
    <w:uiPriority w:val="34"/>
    <w:qFormat/>
    <w:rsid w:val="00F35E77"/>
    <w:pPr>
      <w:numPr>
        <w:numId w:val="1"/>
      </w:numPr>
      <w:tabs>
        <w:tab w:val="left" w:pos="851"/>
      </w:tabs>
      <w:ind w:left="0" w:firstLine="567"/>
      <w:contextualSpacing/>
    </w:pPr>
  </w:style>
  <w:style w:type="character" w:styleId="a5">
    <w:name w:val="Emphasis"/>
    <w:basedOn w:val="a1"/>
    <w:uiPriority w:val="20"/>
    <w:qFormat/>
    <w:rsid w:val="00F35E77"/>
    <w:rPr>
      <w:i/>
      <w:iCs/>
    </w:rPr>
  </w:style>
  <w:style w:type="character" w:customStyle="1" w:styleId="a4">
    <w:name w:val="Абзац списка Знак"/>
    <w:aliases w:val="ТЗ список Знак,Абзац списка литеральный Знак,lp1 Знак,Bullet List Знак,FooterText Знак,numbered Знак,Paragraphe de liste1 Знак,AC List 01 Знак,Подпись рисунка Знак,Bullet_IRAO Знак,Мой Список Знак,Table-Normal Знак,List Paragraph1 Знак"/>
    <w:link w:val="a"/>
    <w:uiPriority w:val="34"/>
    <w:qFormat/>
    <w:locked/>
    <w:rsid w:val="00F35E7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F35E77"/>
  </w:style>
  <w:style w:type="paragraph" w:styleId="HTML">
    <w:name w:val="HTML Preformatted"/>
    <w:basedOn w:val="a0"/>
    <w:link w:val="HTML0"/>
    <w:uiPriority w:val="99"/>
    <w:semiHidden/>
    <w:unhideWhenUsed/>
    <w:rsid w:val="005C5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shd w:val="clear" w:color="auto" w:fill="auto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C59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5C598F"/>
  </w:style>
  <w:style w:type="paragraph" w:styleId="a6">
    <w:name w:val="footnote text"/>
    <w:basedOn w:val="a0"/>
    <w:link w:val="a7"/>
    <w:uiPriority w:val="99"/>
    <w:semiHidden/>
    <w:unhideWhenUsed/>
    <w:rsid w:val="00BB606D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B606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B6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behaviour-cha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D283-54EE-4EB7-A3DE-40E2647C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Артём Шапошников</cp:lastModifiedBy>
  <cp:revision>22</cp:revision>
  <dcterms:created xsi:type="dcterms:W3CDTF">2023-10-19T12:57:00Z</dcterms:created>
  <dcterms:modified xsi:type="dcterms:W3CDTF">2023-10-20T18:55:00Z</dcterms:modified>
</cp:coreProperties>
</file>